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66B" w14:textId="77777777" w:rsidR="00607BF3" w:rsidRDefault="00607BF3" w:rsidP="00607BF3"/>
    <w:tbl>
      <w:tblPr>
        <w:tblW w:w="10229" w:type="dxa"/>
        <w:jc w:val="center"/>
        <w:tblLayout w:type="fixed"/>
        <w:tblCellMar>
          <w:left w:w="115" w:type="dxa"/>
          <w:right w:w="115" w:type="dxa"/>
        </w:tblCellMar>
        <w:tblLook w:val="0400" w:firstRow="0" w:lastRow="0" w:firstColumn="0" w:lastColumn="0" w:noHBand="0" w:noVBand="1"/>
      </w:tblPr>
      <w:tblGrid>
        <w:gridCol w:w="3573"/>
        <w:gridCol w:w="103"/>
        <w:gridCol w:w="1143"/>
        <w:gridCol w:w="1841"/>
        <w:gridCol w:w="270"/>
        <w:gridCol w:w="1172"/>
        <w:gridCol w:w="1273"/>
        <w:gridCol w:w="494"/>
        <w:gridCol w:w="360"/>
      </w:tblGrid>
      <w:tr w:rsidR="00E75BA8" w:rsidRPr="00607BF3" w14:paraId="604CF414" w14:textId="77777777" w:rsidTr="00C36203">
        <w:trPr>
          <w:gridAfter w:val="2"/>
          <w:wAfter w:w="854" w:type="dxa"/>
          <w:trHeight w:val="385"/>
          <w:jc w:val="center"/>
        </w:trPr>
        <w:tc>
          <w:tcPr>
            <w:tcW w:w="9375" w:type="dxa"/>
            <w:gridSpan w:val="7"/>
            <w:vMerge w:val="restart"/>
            <w:tcBorders>
              <w:top w:val="nil"/>
              <w:left w:val="nil"/>
              <w:bottom w:val="nil"/>
              <w:right w:val="nil"/>
            </w:tcBorders>
            <w:shd w:val="clear" w:color="auto" w:fill="1F497D"/>
            <w:vAlign w:val="center"/>
          </w:tcPr>
          <w:p w14:paraId="050D3602"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CHECKLIST VERIFICHE SOSTANZIALI</w:t>
            </w:r>
          </w:p>
          <w:p w14:paraId="66DDA698" w14:textId="4E261E37" w:rsidR="00E75BA8" w:rsidRPr="00607BF3" w:rsidRDefault="00E75BA8" w:rsidP="00EA7667">
            <w:pPr>
              <w:jc w:val="center"/>
              <w:rPr>
                <w:rFonts w:ascii="Titillium Web" w:eastAsia="Garamond" w:hAnsi="Titillium Web"/>
                <w:b/>
              </w:rPr>
            </w:pPr>
            <w:r w:rsidRPr="00607BF3">
              <w:rPr>
                <w:rFonts w:ascii="Titillium Web" w:eastAsia="Garamond" w:hAnsi="Titillium Web"/>
                <w:b/>
                <w:color w:val="FFFFFF"/>
              </w:rPr>
              <w:t xml:space="preserve">Verifica desk amministrativo-contabile </w:t>
            </w:r>
            <w:r w:rsidR="00981904" w:rsidRPr="00981904">
              <w:rPr>
                <w:rFonts w:ascii="Titillium Web" w:hAnsi="Titillium Web"/>
                <w:b/>
                <w:bCs/>
                <w:color w:val="FFFFFF" w:themeColor="background1"/>
              </w:rPr>
              <w:t>della fase esecutiva</w:t>
            </w:r>
            <w:r w:rsidR="009F09CA">
              <w:rPr>
                <w:rFonts w:ascii="Titillium Web" w:hAnsi="Titillium Web"/>
                <w:b/>
                <w:bCs/>
                <w:color w:val="FFFFFF" w:themeColor="background1"/>
              </w:rPr>
              <w:t xml:space="preserve"> del contratto</w:t>
            </w:r>
            <w:r w:rsidR="00981904" w:rsidRPr="00981904">
              <w:rPr>
                <w:rFonts w:ascii="Titillium Web" w:hAnsi="Titillium Web"/>
                <w:b/>
                <w:bCs/>
                <w:color w:val="FFFFFF" w:themeColor="background1"/>
              </w:rPr>
              <w:t xml:space="preserve"> e </w:t>
            </w:r>
            <w:r w:rsidRPr="00981904">
              <w:rPr>
                <w:rFonts w:ascii="Titillium Web" w:hAnsi="Titillium Web"/>
                <w:b/>
                <w:color w:val="FFFFFF" w:themeColor="background1"/>
              </w:rPr>
              <w:t xml:space="preserve">delle </w:t>
            </w:r>
            <w:r w:rsidR="00981904" w:rsidRPr="00981904">
              <w:rPr>
                <w:rFonts w:ascii="Titillium Web" w:hAnsi="Titillium Web"/>
                <w:b/>
                <w:bCs/>
                <w:color w:val="FFFFFF" w:themeColor="background1"/>
              </w:rPr>
              <w:t>spese</w:t>
            </w:r>
            <w:r w:rsidRPr="00981904">
              <w:rPr>
                <w:rFonts w:ascii="Titillium Web" w:hAnsi="Titillium Web"/>
                <w:b/>
                <w:color w:val="FFFFFF" w:themeColor="background1"/>
              </w:rPr>
              <w:t xml:space="preserve"> a costi reali </w:t>
            </w:r>
            <w:r w:rsidR="00E31F2F">
              <w:rPr>
                <w:rFonts w:ascii="Titillium Web" w:eastAsia="Garamond" w:hAnsi="Titillium Web"/>
                <w:b/>
                <w:color w:val="FFFFFF"/>
              </w:rPr>
              <w:t>(</w:t>
            </w:r>
            <w:r w:rsidR="001F63A6">
              <w:rPr>
                <w:rFonts w:ascii="Titillium Web" w:eastAsia="Garamond" w:hAnsi="Titillium Web"/>
                <w:b/>
                <w:color w:val="FFFFFF"/>
              </w:rPr>
              <w:t xml:space="preserve">BUL - </w:t>
            </w:r>
            <w:r w:rsidR="00E31F2F">
              <w:rPr>
                <w:rFonts w:ascii="Titillium Web" w:eastAsia="Garamond" w:hAnsi="Titillium Web"/>
                <w:b/>
                <w:color w:val="FFFFFF"/>
              </w:rPr>
              <w:t xml:space="preserve">servizi, </w:t>
            </w:r>
            <w:r w:rsidR="002F70A8">
              <w:rPr>
                <w:rFonts w:ascii="Titillium Web" w:eastAsia="Garamond" w:hAnsi="Titillium Web"/>
                <w:b/>
                <w:color w:val="FFFFFF"/>
              </w:rPr>
              <w:t>fornitura e posa in opera</w:t>
            </w:r>
            <w:r w:rsidR="00E31F2F">
              <w:rPr>
                <w:rFonts w:ascii="Titillium Web" w:eastAsia="Garamond" w:hAnsi="Titillium Web"/>
                <w:b/>
                <w:color w:val="FFFFFF"/>
              </w:rPr>
              <w:t>)</w:t>
            </w:r>
          </w:p>
        </w:tc>
      </w:tr>
      <w:tr w:rsidR="00E75BA8" w:rsidRPr="00607BF3" w14:paraId="42590953" w14:textId="77777777" w:rsidTr="00C36203">
        <w:trPr>
          <w:gridAfter w:val="2"/>
          <w:wAfter w:w="854" w:type="dxa"/>
          <w:trHeight w:val="385"/>
          <w:jc w:val="center"/>
        </w:trPr>
        <w:tc>
          <w:tcPr>
            <w:tcW w:w="9375" w:type="dxa"/>
            <w:gridSpan w:val="7"/>
            <w:vMerge/>
            <w:vAlign w:val="center"/>
          </w:tcPr>
          <w:p w14:paraId="033C7B76" w14:textId="77777777" w:rsidR="00E75BA8" w:rsidRPr="00607BF3" w:rsidRDefault="00E75BA8" w:rsidP="00EA7667">
            <w:pPr>
              <w:widowControl w:val="0"/>
              <w:pBdr>
                <w:top w:val="nil"/>
                <w:left w:val="nil"/>
                <w:bottom w:val="nil"/>
                <w:right w:val="nil"/>
                <w:between w:val="nil"/>
              </w:pBdr>
              <w:rPr>
                <w:rFonts w:ascii="Titillium Web" w:eastAsia="Garamond" w:hAnsi="Titillium Web"/>
              </w:rPr>
            </w:pPr>
          </w:p>
        </w:tc>
      </w:tr>
      <w:tr w:rsidR="00E75BA8" w:rsidRPr="00607BF3" w14:paraId="40CAF7AB" w14:textId="77777777" w:rsidTr="00C36203">
        <w:trPr>
          <w:gridAfter w:val="2"/>
          <w:wAfter w:w="854" w:type="dxa"/>
          <w:trHeight w:val="385"/>
          <w:jc w:val="center"/>
        </w:trPr>
        <w:tc>
          <w:tcPr>
            <w:tcW w:w="9375" w:type="dxa"/>
            <w:gridSpan w:val="7"/>
            <w:vMerge/>
            <w:vAlign w:val="center"/>
          </w:tcPr>
          <w:p w14:paraId="6CC79C7A" w14:textId="77777777" w:rsidR="00E75BA8" w:rsidRPr="00607BF3" w:rsidRDefault="00E75BA8" w:rsidP="00EA7667">
            <w:pPr>
              <w:widowControl w:val="0"/>
              <w:pBdr>
                <w:top w:val="nil"/>
                <w:left w:val="nil"/>
                <w:bottom w:val="nil"/>
                <w:right w:val="nil"/>
                <w:between w:val="nil"/>
              </w:pBdr>
              <w:rPr>
                <w:rFonts w:ascii="Titillium Web" w:eastAsia="Garamond" w:hAnsi="Titillium Web"/>
                <w:b/>
              </w:rPr>
            </w:pPr>
          </w:p>
        </w:tc>
      </w:tr>
      <w:tr w:rsidR="00E75BA8" w:rsidRPr="00607BF3" w14:paraId="313FB75D" w14:textId="77777777" w:rsidTr="00C36203">
        <w:trPr>
          <w:gridAfter w:val="2"/>
          <w:wAfter w:w="854" w:type="dxa"/>
          <w:trHeight w:val="385"/>
          <w:jc w:val="center"/>
        </w:trPr>
        <w:tc>
          <w:tcPr>
            <w:tcW w:w="9375" w:type="dxa"/>
            <w:gridSpan w:val="7"/>
            <w:vMerge/>
            <w:vAlign w:val="center"/>
          </w:tcPr>
          <w:p w14:paraId="458C44FF" w14:textId="77777777" w:rsidR="00E75BA8" w:rsidRPr="00607BF3" w:rsidRDefault="00E75BA8" w:rsidP="00EA7667">
            <w:pPr>
              <w:widowControl w:val="0"/>
              <w:pBdr>
                <w:top w:val="nil"/>
                <w:left w:val="nil"/>
                <w:bottom w:val="nil"/>
                <w:right w:val="nil"/>
                <w:between w:val="nil"/>
              </w:pBdr>
              <w:rPr>
                <w:rFonts w:ascii="Titillium Web" w:eastAsia="Garamond" w:hAnsi="Titillium Web"/>
              </w:rPr>
            </w:pPr>
          </w:p>
        </w:tc>
      </w:tr>
      <w:tr w:rsidR="00E75BA8" w:rsidRPr="00607BF3" w14:paraId="2BD77FCC" w14:textId="77777777" w:rsidTr="00C36203">
        <w:trPr>
          <w:gridAfter w:val="2"/>
          <w:wAfter w:w="854" w:type="dxa"/>
          <w:trHeight w:val="385"/>
          <w:jc w:val="center"/>
        </w:trPr>
        <w:tc>
          <w:tcPr>
            <w:tcW w:w="9375" w:type="dxa"/>
            <w:gridSpan w:val="7"/>
            <w:vMerge/>
            <w:vAlign w:val="center"/>
          </w:tcPr>
          <w:p w14:paraId="746A449F" w14:textId="77777777" w:rsidR="00E75BA8" w:rsidRPr="00607BF3" w:rsidRDefault="00E75BA8" w:rsidP="00EA7667">
            <w:pPr>
              <w:widowControl w:val="0"/>
              <w:pBdr>
                <w:top w:val="nil"/>
                <w:left w:val="nil"/>
                <w:bottom w:val="nil"/>
                <w:right w:val="nil"/>
                <w:between w:val="nil"/>
              </w:pBdr>
              <w:rPr>
                <w:rFonts w:ascii="Titillium Web" w:eastAsia="Garamond" w:hAnsi="Titillium Web"/>
              </w:rPr>
            </w:pPr>
          </w:p>
        </w:tc>
      </w:tr>
      <w:tr w:rsidR="00E75BA8" w:rsidRPr="00607BF3" w14:paraId="00934D3C" w14:textId="77777777" w:rsidTr="00C36203">
        <w:trPr>
          <w:gridAfter w:val="2"/>
          <w:wAfter w:w="854" w:type="dxa"/>
          <w:trHeight w:val="297"/>
          <w:jc w:val="center"/>
        </w:trPr>
        <w:tc>
          <w:tcPr>
            <w:tcW w:w="3676" w:type="dxa"/>
            <w:gridSpan w:val="2"/>
            <w:tcBorders>
              <w:top w:val="nil"/>
              <w:left w:val="nil"/>
              <w:bottom w:val="nil"/>
              <w:right w:val="nil"/>
            </w:tcBorders>
            <w:shd w:val="clear" w:color="auto" w:fill="FFFFFF" w:themeFill="background1"/>
            <w:vAlign w:val="bottom"/>
          </w:tcPr>
          <w:p w14:paraId="054E8EA7"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143" w:type="dxa"/>
            <w:tcBorders>
              <w:top w:val="nil"/>
              <w:left w:val="nil"/>
              <w:bottom w:val="nil"/>
              <w:right w:val="nil"/>
            </w:tcBorders>
            <w:shd w:val="clear" w:color="auto" w:fill="FFFFFF" w:themeFill="background1"/>
            <w:vAlign w:val="bottom"/>
          </w:tcPr>
          <w:p w14:paraId="31C35278"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841" w:type="dxa"/>
            <w:tcBorders>
              <w:top w:val="nil"/>
              <w:left w:val="nil"/>
              <w:bottom w:val="nil"/>
              <w:right w:val="nil"/>
            </w:tcBorders>
            <w:shd w:val="clear" w:color="auto" w:fill="FFFFFF" w:themeFill="background1"/>
            <w:vAlign w:val="bottom"/>
          </w:tcPr>
          <w:p w14:paraId="2D3F891B"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270" w:type="dxa"/>
            <w:tcBorders>
              <w:top w:val="nil"/>
              <w:left w:val="nil"/>
              <w:bottom w:val="nil"/>
              <w:right w:val="nil"/>
            </w:tcBorders>
            <w:shd w:val="clear" w:color="auto" w:fill="FFFFFF" w:themeFill="background1"/>
            <w:vAlign w:val="bottom"/>
          </w:tcPr>
          <w:p w14:paraId="797B9D88"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172" w:type="dxa"/>
            <w:tcBorders>
              <w:top w:val="nil"/>
              <w:left w:val="nil"/>
              <w:bottom w:val="nil"/>
              <w:right w:val="nil"/>
            </w:tcBorders>
            <w:shd w:val="clear" w:color="auto" w:fill="FFFFFF" w:themeFill="background1"/>
            <w:vAlign w:val="bottom"/>
          </w:tcPr>
          <w:p w14:paraId="16576A9D"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273" w:type="dxa"/>
            <w:tcBorders>
              <w:top w:val="nil"/>
              <w:left w:val="nil"/>
              <w:bottom w:val="nil"/>
              <w:right w:val="nil"/>
            </w:tcBorders>
            <w:shd w:val="clear" w:color="auto" w:fill="FFFFFF" w:themeFill="background1"/>
            <w:vAlign w:val="bottom"/>
          </w:tcPr>
          <w:p w14:paraId="32A1B46B"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r>
      <w:tr w:rsidR="00E75BA8" w:rsidRPr="00607BF3" w14:paraId="4E636C43" w14:textId="77777777" w:rsidTr="00C36203">
        <w:trPr>
          <w:gridAfter w:val="2"/>
          <w:wAfter w:w="854" w:type="dxa"/>
          <w:trHeight w:val="583"/>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E069A8A"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Amministrazione centrale titolare di interventi</w:t>
            </w:r>
          </w:p>
        </w:tc>
      </w:tr>
      <w:tr w:rsidR="00E75BA8" w:rsidRPr="00607BF3" w14:paraId="0D50BE83" w14:textId="77777777" w:rsidTr="00C36203">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73D1A4C"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 xml:space="preserve">Nome Amministrazione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26B092" w14:textId="5940C320" w:rsidR="00E75BA8" w:rsidRPr="00607BF3" w:rsidRDefault="00E75BA8" w:rsidP="07D7989B">
            <w:pPr>
              <w:rPr>
                <w:rFonts w:ascii="Titillium Web" w:eastAsia="Garamond" w:hAnsi="Titillium Web"/>
              </w:rPr>
            </w:pPr>
            <w:r w:rsidRPr="00607BF3">
              <w:rPr>
                <w:rFonts w:ascii="Titillium Web" w:eastAsia="Garamond" w:hAnsi="Titillium Web"/>
              </w:rPr>
              <w:t xml:space="preserve">Presidenza del </w:t>
            </w:r>
            <w:r w:rsidR="65FEFA82" w:rsidRPr="00607BF3">
              <w:rPr>
                <w:rFonts w:ascii="Titillium Web" w:eastAsia="Garamond" w:hAnsi="Titillium Web"/>
              </w:rPr>
              <w:t>Consiglio dei ministri</w:t>
            </w:r>
            <w:r w:rsidRPr="00607BF3">
              <w:rPr>
                <w:rFonts w:ascii="Titillium Web" w:eastAsia="Garamond" w:hAnsi="Titillium Web"/>
              </w:rPr>
              <w:t xml:space="preserve"> – Dipartimento per la Trasformazione Digitale</w:t>
            </w:r>
          </w:p>
        </w:tc>
      </w:tr>
      <w:tr w:rsidR="00E75BA8" w:rsidRPr="00607BF3" w14:paraId="61CD6F31" w14:textId="77777777" w:rsidTr="00C36203">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DA96986"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Referente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233E4" w14:textId="77777777" w:rsidR="00E75BA8" w:rsidRPr="00607BF3" w:rsidRDefault="00E75BA8" w:rsidP="00EA7667">
            <w:pPr>
              <w:rPr>
                <w:rFonts w:ascii="Titillium Web" w:eastAsia="Garamond" w:hAnsi="Titillium Web"/>
              </w:rPr>
            </w:pPr>
            <w:r w:rsidRPr="00607BF3">
              <w:rPr>
                <w:rFonts w:ascii="Titillium Web" w:eastAsia="Garamond" w:hAnsi="Titillium Web"/>
              </w:rPr>
              <w:t>Coordinatrice UDM dott.ssa Cecilia Rosica</w:t>
            </w:r>
          </w:p>
        </w:tc>
      </w:tr>
      <w:tr w:rsidR="00E75BA8" w:rsidRPr="00607BF3" w14:paraId="3B6446AF" w14:textId="77777777" w:rsidTr="00C36203">
        <w:trPr>
          <w:gridAfter w:val="1"/>
          <w:wAfter w:w="360" w:type="dxa"/>
          <w:trHeight w:val="574"/>
          <w:jc w:val="center"/>
        </w:trPr>
        <w:tc>
          <w:tcPr>
            <w:tcW w:w="9869" w:type="dxa"/>
            <w:gridSpan w:val="8"/>
            <w:tcBorders>
              <w:top w:val="nil"/>
              <w:left w:val="nil"/>
              <w:bottom w:val="nil"/>
              <w:right w:val="nil"/>
            </w:tcBorders>
            <w:shd w:val="clear" w:color="auto" w:fill="FFFFFF" w:themeFill="background1"/>
            <w:vAlign w:val="bottom"/>
          </w:tcPr>
          <w:p w14:paraId="212FA1F0" w14:textId="77777777" w:rsidR="00E75BA8" w:rsidRPr="00607BF3" w:rsidRDefault="00E75BA8" w:rsidP="00EA7667">
            <w:pPr>
              <w:rPr>
                <w:rFonts w:ascii="Titillium Web" w:eastAsia="Garamond" w:hAnsi="Titillium Web"/>
              </w:rPr>
            </w:pPr>
          </w:p>
        </w:tc>
      </w:tr>
      <w:tr w:rsidR="00E75BA8" w:rsidRPr="00607BF3" w14:paraId="28757216" w14:textId="77777777" w:rsidTr="00C36203">
        <w:trPr>
          <w:gridAfter w:val="2"/>
          <w:wAfter w:w="854" w:type="dxa"/>
          <w:trHeight w:val="574"/>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0F880E4"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Soggetto Attuatore</w:t>
            </w:r>
          </w:p>
        </w:tc>
      </w:tr>
      <w:tr w:rsidR="00E75BA8" w:rsidRPr="00607BF3" w14:paraId="1B21B8A8" w14:textId="77777777" w:rsidTr="00C36203">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CA685DE" w14:textId="77777777" w:rsidR="00E75BA8" w:rsidRPr="00607BF3" w:rsidRDefault="00E75BA8" w:rsidP="00EA7667">
            <w:pPr>
              <w:spacing w:line="259" w:lineRule="auto"/>
              <w:jc w:val="right"/>
              <w:rPr>
                <w:rFonts w:ascii="Titillium Web" w:eastAsia="Garamond" w:hAnsi="Titillium Web"/>
                <w:b/>
                <w:color w:val="FFFFFF"/>
              </w:rPr>
            </w:pPr>
            <w:r w:rsidRPr="00607BF3">
              <w:rPr>
                <w:rFonts w:ascii="Titillium Web" w:eastAsia="Garamond" w:hAnsi="Titillium Web"/>
                <w:b/>
                <w:color w:val="FFFFFF"/>
              </w:rPr>
              <w:t>Soggetto attuatore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A6140" w14:textId="5FA6AE32" w:rsidR="00E75BA8" w:rsidRPr="00607BF3" w:rsidRDefault="008D706F" w:rsidP="00EA7667">
            <w:pPr>
              <w:rPr>
                <w:rFonts w:ascii="Titillium Web" w:eastAsia="Garamond" w:hAnsi="Titillium Web"/>
              </w:rPr>
            </w:pPr>
            <w:r w:rsidRPr="00E22643">
              <w:rPr>
                <w:rFonts w:ascii="Titillium Web" w:eastAsia="Garamond" w:hAnsi="Titillium Web" w:cs="Garamond"/>
                <w:sz w:val="24"/>
                <w:szCs w:val="24"/>
              </w:rPr>
              <w:t>Infratel Italia S.p.A.</w:t>
            </w:r>
          </w:p>
        </w:tc>
      </w:tr>
      <w:tr w:rsidR="00E75BA8" w:rsidRPr="00607BF3" w14:paraId="0FD4C6CB" w14:textId="77777777" w:rsidTr="00C36203">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7B5C7CA"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Referente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BE8A85" w14:textId="77777777" w:rsidR="00E75BA8" w:rsidRPr="00607BF3" w:rsidRDefault="00E75BA8" w:rsidP="00EA7667">
            <w:pPr>
              <w:rPr>
                <w:rFonts w:ascii="Titillium Web" w:eastAsia="Garamond" w:hAnsi="Titillium Web"/>
              </w:rPr>
            </w:pPr>
          </w:p>
        </w:tc>
      </w:tr>
      <w:tr w:rsidR="00E75BA8" w:rsidRPr="00607BF3" w14:paraId="7863BE59" w14:textId="77777777" w:rsidTr="00C36203">
        <w:trPr>
          <w:gridAfter w:val="2"/>
          <w:wAfter w:w="854" w:type="dxa"/>
          <w:trHeight w:val="225"/>
          <w:jc w:val="center"/>
        </w:trPr>
        <w:tc>
          <w:tcPr>
            <w:tcW w:w="3676" w:type="dxa"/>
            <w:gridSpan w:val="2"/>
            <w:tcBorders>
              <w:top w:val="nil"/>
              <w:left w:val="nil"/>
              <w:bottom w:val="single" w:sz="4" w:space="0" w:color="000000" w:themeColor="text1"/>
              <w:right w:val="nil"/>
            </w:tcBorders>
            <w:vAlign w:val="center"/>
          </w:tcPr>
          <w:p w14:paraId="70DB0F3E" w14:textId="77777777" w:rsidR="00E75BA8" w:rsidRPr="00607BF3" w:rsidRDefault="00E75BA8" w:rsidP="00EA7667">
            <w:pPr>
              <w:rPr>
                <w:rFonts w:ascii="Titillium Web" w:eastAsia="Garamond" w:hAnsi="Titillium Web"/>
              </w:rPr>
            </w:pPr>
          </w:p>
        </w:tc>
        <w:tc>
          <w:tcPr>
            <w:tcW w:w="1143" w:type="dxa"/>
            <w:tcBorders>
              <w:top w:val="nil"/>
              <w:left w:val="nil"/>
              <w:bottom w:val="single" w:sz="4" w:space="0" w:color="000000" w:themeColor="text1"/>
              <w:right w:val="nil"/>
            </w:tcBorders>
            <w:vAlign w:val="center"/>
          </w:tcPr>
          <w:p w14:paraId="1EE4B1E4" w14:textId="77777777" w:rsidR="00E75BA8" w:rsidRPr="00607BF3" w:rsidRDefault="00E75BA8" w:rsidP="00EA7667">
            <w:pPr>
              <w:jc w:val="right"/>
              <w:rPr>
                <w:rFonts w:ascii="Titillium Web" w:eastAsia="Garamond" w:hAnsi="Titillium Web"/>
              </w:rPr>
            </w:pPr>
          </w:p>
        </w:tc>
        <w:tc>
          <w:tcPr>
            <w:tcW w:w="1841" w:type="dxa"/>
            <w:tcBorders>
              <w:top w:val="nil"/>
              <w:left w:val="nil"/>
              <w:bottom w:val="single" w:sz="4" w:space="0" w:color="000000" w:themeColor="text1"/>
              <w:right w:val="nil"/>
            </w:tcBorders>
            <w:vAlign w:val="center"/>
          </w:tcPr>
          <w:p w14:paraId="46892EC0" w14:textId="77777777" w:rsidR="00E75BA8" w:rsidRPr="00607BF3" w:rsidRDefault="00E75BA8" w:rsidP="00EA7667">
            <w:pPr>
              <w:jc w:val="right"/>
              <w:rPr>
                <w:rFonts w:ascii="Titillium Web" w:eastAsia="Garamond" w:hAnsi="Titillium Web"/>
              </w:rPr>
            </w:pPr>
          </w:p>
        </w:tc>
        <w:tc>
          <w:tcPr>
            <w:tcW w:w="270" w:type="dxa"/>
            <w:tcBorders>
              <w:top w:val="nil"/>
              <w:left w:val="nil"/>
              <w:bottom w:val="single" w:sz="4" w:space="0" w:color="000000" w:themeColor="text1"/>
              <w:right w:val="nil"/>
            </w:tcBorders>
            <w:vAlign w:val="center"/>
          </w:tcPr>
          <w:p w14:paraId="17D35B10" w14:textId="77777777" w:rsidR="00E75BA8" w:rsidRPr="00607BF3" w:rsidRDefault="00E75BA8" w:rsidP="00EA7667">
            <w:pPr>
              <w:jc w:val="right"/>
              <w:rPr>
                <w:rFonts w:ascii="Titillium Web" w:eastAsia="Garamond" w:hAnsi="Titillium Web"/>
              </w:rPr>
            </w:pPr>
          </w:p>
        </w:tc>
        <w:tc>
          <w:tcPr>
            <w:tcW w:w="1172" w:type="dxa"/>
            <w:tcBorders>
              <w:top w:val="nil"/>
              <w:left w:val="nil"/>
              <w:bottom w:val="single" w:sz="4" w:space="0" w:color="000000" w:themeColor="text1"/>
              <w:right w:val="nil"/>
            </w:tcBorders>
            <w:vAlign w:val="center"/>
          </w:tcPr>
          <w:p w14:paraId="22592A17" w14:textId="77777777" w:rsidR="00E75BA8" w:rsidRPr="00607BF3" w:rsidRDefault="00E75BA8" w:rsidP="00EA7667">
            <w:pPr>
              <w:jc w:val="right"/>
              <w:rPr>
                <w:rFonts w:ascii="Titillium Web" w:eastAsia="Garamond" w:hAnsi="Titillium Web"/>
              </w:rPr>
            </w:pPr>
          </w:p>
        </w:tc>
        <w:tc>
          <w:tcPr>
            <w:tcW w:w="1273" w:type="dxa"/>
            <w:tcBorders>
              <w:top w:val="nil"/>
              <w:left w:val="nil"/>
              <w:bottom w:val="single" w:sz="4" w:space="0" w:color="000000" w:themeColor="text1"/>
              <w:right w:val="nil"/>
            </w:tcBorders>
            <w:vAlign w:val="center"/>
          </w:tcPr>
          <w:p w14:paraId="51B06D73" w14:textId="77777777" w:rsidR="00E75BA8" w:rsidRPr="00607BF3" w:rsidRDefault="00E75BA8" w:rsidP="00EA7667">
            <w:pPr>
              <w:jc w:val="center"/>
              <w:rPr>
                <w:rFonts w:ascii="Titillium Web" w:eastAsia="Garamond" w:hAnsi="Titillium Web"/>
              </w:rPr>
            </w:pPr>
          </w:p>
        </w:tc>
      </w:tr>
      <w:tr w:rsidR="00E75BA8" w:rsidRPr="00607BF3" w14:paraId="47A829F8" w14:textId="77777777" w:rsidTr="00C36203">
        <w:trPr>
          <w:gridAfter w:val="2"/>
          <w:wAfter w:w="854" w:type="dxa"/>
          <w:trHeight w:val="583"/>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58A59EA"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Intervento</w:t>
            </w:r>
          </w:p>
        </w:tc>
      </w:tr>
      <w:tr w:rsidR="007B6EBB" w:rsidRPr="00607BF3" w14:paraId="372787A2" w14:textId="77777777" w:rsidTr="00F47F7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95EDF45" w14:textId="77777777" w:rsidR="007B6EBB" w:rsidRPr="00607BF3" w:rsidRDefault="007B6EBB" w:rsidP="007B6EBB">
            <w:pPr>
              <w:jc w:val="right"/>
              <w:rPr>
                <w:rFonts w:ascii="Titillium Web" w:eastAsia="Garamond" w:hAnsi="Titillium Web"/>
                <w:b/>
                <w:color w:val="FFFFFF"/>
              </w:rPr>
            </w:pPr>
            <w:r w:rsidRPr="00607BF3">
              <w:rPr>
                <w:rFonts w:ascii="Titillium Web" w:eastAsia="Garamond" w:hAnsi="Titillium Web"/>
                <w:b/>
                <w:color w:val="FFFFFF"/>
              </w:rPr>
              <w:t>Missione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81B2D" w14:textId="013FE011" w:rsidR="007B6EBB" w:rsidRPr="00607BF3" w:rsidRDefault="007B6EBB" w:rsidP="007B6EBB">
            <w:pPr>
              <w:rPr>
                <w:rFonts w:ascii="Titillium Web" w:eastAsia="Garamond" w:hAnsi="Titillium Web"/>
              </w:rPr>
            </w:pPr>
            <w:r w:rsidRPr="79AC5F58">
              <w:rPr>
                <w:rFonts w:ascii="Titillium Web" w:eastAsia="Titillium Web" w:hAnsi="Titillium Web" w:cs="Titillium Web"/>
                <w:color w:val="000000" w:themeColor="text1"/>
              </w:rPr>
              <w:t>M1 - Digitalizzazione, innovazione, competitività e cultura</w:t>
            </w:r>
          </w:p>
        </w:tc>
      </w:tr>
      <w:tr w:rsidR="007B6EBB" w:rsidRPr="00607BF3" w14:paraId="13336757" w14:textId="77777777" w:rsidTr="00F47F7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28B161E" w14:textId="77777777" w:rsidR="007B6EBB" w:rsidRPr="00607BF3" w:rsidRDefault="007B6EBB" w:rsidP="007B6EBB">
            <w:pPr>
              <w:jc w:val="right"/>
              <w:rPr>
                <w:rFonts w:ascii="Titillium Web" w:eastAsia="Garamond" w:hAnsi="Titillium Web"/>
                <w:b/>
                <w:color w:val="FFFFFF"/>
              </w:rPr>
            </w:pPr>
            <w:r w:rsidRPr="00607BF3">
              <w:rPr>
                <w:rFonts w:ascii="Titillium Web" w:eastAsia="Garamond" w:hAnsi="Titillium Web"/>
                <w:b/>
                <w:color w:val="FFFFFF"/>
              </w:rPr>
              <w:t>Componente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C1C38" w14:textId="0A839BC2" w:rsidR="007B6EBB" w:rsidRPr="00607BF3" w:rsidRDefault="007B6EBB" w:rsidP="007B6EBB">
            <w:pPr>
              <w:rPr>
                <w:rFonts w:ascii="Titillium Web" w:eastAsia="Garamond" w:hAnsi="Titillium Web"/>
              </w:rPr>
            </w:pPr>
            <w:r w:rsidRPr="79AC5F58">
              <w:rPr>
                <w:rFonts w:ascii="Titillium Web" w:eastAsia="Titillium Web" w:hAnsi="Titillium Web" w:cs="Titillium Web"/>
                <w:color w:val="000000" w:themeColor="text1"/>
              </w:rPr>
              <w:t>C2 – Digitalizzazione, innovazione e competitività nel sistema produttivo</w:t>
            </w:r>
          </w:p>
        </w:tc>
      </w:tr>
      <w:tr w:rsidR="006E1089" w:rsidRPr="00607BF3" w14:paraId="5AFD1B3F" w14:textId="77777777" w:rsidTr="000C42F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6103AAA"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Misura/Sub-misura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75F3B" w14:textId="021E89F6" w:rsidR="006E1089" w:rsidRPr="00607BF3" w:rsidRDefault="006E1089" w:rsidP="006E1089">
            <w:pPr>
              <w:rPr>
                <w:rFonts w:ascii="Titillium Web" w:eastAsia="Garamond" w:hAnsi="Titillium Web"/>
              </w:rPr>
            </w:pPr>
            <w:r w:rsidRPr="79AC5F58">
              <w:rPr>
                <w:rFonts w:ascii="Titillium Web" w:eastAsia="Titillium Web" w:hAnsi="Titillium Web" w:cs="Titillium Web"/>
                <w:color w:val="000000" w:themeColor="text1"/>
              </w:rPr>
              <w:t>3.1.</w:t>
            </w:r>
            <w:r>
              <w:rPr>
                <w:rFonts w:ascii="Titillium Web" w:eastAsia="Titillium Web" w:hAnsi="Titillium Web" w:cs="Titillium Web"/>
                <w:color w:val="000000" w:themeColor="text1"/>
              </w:rPr>
              <w:t>3</w:t>
            </w:r>
            <w:r w:rsidRPr="79AC5F58">
              <w:rPr>
                <w:rFonts w:ascii="Titillium Web" w:eastAsia="Titillium Web" w:hAnsi="Titillium Web" w:cs="Titillium Web"/>
                <w:color w:val="000000" w:themeColor="text1"/>
              </w:rPr>
              <w:t>./3.1.</w:t>
            </w:r>
            <w:r>
              <w:rPr>
                <w:rFonts w:ascii="Titillium Web" w:eastAsia="Titillium Web" w:hAnsi="Titillium Web" w:cs="Titillium Web"/>
                <w:color w:val="000000" w:themeColor="text1"/>
              </w:rPr>
              <w:t>4/3.1.5</w:t>
            </w:r>
            <w:r w:rsidRPr="79AC5F58">
              <w:rPr>
                <w:rFonts w:ascii="Titillium Web" w:eastAsia="Titillium Web" w:hAnsi="Titillium Web" w:cs="Titillium Web"/>
                <w:color w:val="000000" w:themeColor="text1"/>
              </w:rPr>
              <w:t xml:space="preserve"> [</w:t>
            </w:r>
            <w:r w:rsidRPr="79AC5F58">
              <w:rPr>
                <w:rFonts w:ascii="Titillium Web" w:eastAsia="Titillium Web" w:hAnsi="Titillium Web" w:cs="Titillium Web"/>
                <w:i/>
                <w:iCs/>
                <w:color w:val="000000" w:themeColor="text1"/>
              </w:rPr>
              <w:t xml:space="preserve">La presente CL si applica ai Piani </w:t>
            </w:r>
            <w:proofErr w:type="spellStart"/>
            <w:r w:rsidRPr="79AC5F58">
              <w:rPr>
                <w:rFonts w:ascii="Titillium Web" w:eastAsia="Titillium Web" w:hAnsi="Titillium Web" w:cs="Titillium Web"/>
                <w:i/>
                <w:iCs/>
                <w:color w:val="000000" w:themeColor="text1"/>
              </w:rPr>
              <w:t>O</w:t>
            </w:r>
            <w:r w:rsidR="00782E33">
              <w:rPr>
                <w:rFonts w:ascii="Titillium Web" w:eastAsia="Titillium Web" w:hAnsi="Titillium Web" w:cs="Titillium Web"/>
                <w:i/>
                <w:iCs/>
                <w:color w:val="000000" w:themeColor="text1"/>
              </w:rPr>
              <w:t>j</w:t>
            </w:r>
            <w:r w:rsidRPr="79AC5F58">
              <w:rPr>
                <w:rFonts w:ascii="Titillium Web" w:eastAsia="Titillium Web" w:hAnsi="Titillium Web" w:cs="Titillium Web"/>
                <w:i/>
                <w:iCs/>
                <w:color w:val="000000" w:themeColor="text1"/>
              </w:rPr>
              <w:t>perativi</w:t>
            </w:r>
            <w:proofErr w:type="spellEnd"/>
            <w:r w:rsidRPr="79AC5F58">
              <w:rPr>
                <w:rFonts w:ascii="Titillium Web" w:eastAsia="Titillium Web" w:hAnsi="Titillium Web" w:cs="Titillium Web"/>
                <w:i/>
                <w:iCs/>
                <w:color w:val="000000" w:themeColor="text1"/>
              </w:rPr>
              <w:t xml:space="preserve"> relativi agli Investimenti 3.1.</w:t>
            </w:r>
            <w:r>
              <w:rPr>
                <w:rFonts w:ascii="Titillium Web" w:eastAsia="Titillium Web" w:hAnsi="Titillium Web" w:cs="Titillium Web"/>
                <w:i/>
                <w:iCs/>
                <w:color w:val="000000" w:themeColor="text1"/>
              </w:rPr>
              <w:t>3</w:t>
            </w:r>
            <w:r w:rsidRPr="79AC5F58">
              <w:rPr>
                <w:rFonts w:ascii="Titillium Web" w:eastAsia="Titillium Web" w:hAnsi="Titillium Web" w:cs="Titillium Web"/>
                <w:i/>
                <w:iCs/>
                <w:color w:val="000000" w:themeColor="text1"/>
              </w:rPr>
              <w:t>.</w:t>
            </w:r>
            <w:r>
              <w:rPr>
                <w:rFonts w:ascii="Titillium Web" w:eastAsia="Titillium Web" w:hAnsi="Titillium Web" w:cs="Titillium Web"/>
                <w:i/>
                <w:iCs/>
                <w:color w:val="000000" w:themeColor="text1"/>
              </w:rPr>
              <w:t xml:space="preserve">, </w:t>
            </w:r>
            <w:r w:rsidRPr="79AC5F58">
              <w:rPr>
                <w:rFonts w:ascii="Titillium Web" w:eastAsia="Titillium Web" w:hAnsi="Titillium Web" w:cs="Titillium Web"/>
                <w:i/>
                <w:iCs/>
                <w:color w:val="000000" w:themeColor="text1"/>
              </w:rPr>
              <w:t>3.1.</w:t>
            </w:r>
            <w:r>
              <w:rPr>
                <w:rFonts w:ascii="Titillium Web" w:eastAsia="Titillium Web" w:hAnsi="Titillium Web" w:cs="Titillium Web"/>
                <w:i/>
                <w:iCs/>
                <w:color w:val="000000" w:themeColor="text1"/>
              </w:rPr>
              <w:t>4</w:t>
            </w:r>
            <w:r w:rsidRPr="79AC5F58">
              <w:rPr>
                <w:rFonts w:ascii="Titillium Web" w:eastAsia="Titillium Web" w:hAnsi="Titillium Web" w:cs="Titillium Web"/>
                <w:i/>
                <w:iCs/>
                <w:color w:val="000000" w:themeColor="text1"/>
              </w:rPr>
              <w:t>.</w:t>
            </w:r>
            <w:r>
              <w:rPr>
                <w:rFonts w:ascii="Titillium Web" w:eastAsia="Titillium Web" w:hAnsi="Titillium Web" w:cs="Titillium Web"/>
                <w:i/>
                <w:iCs/>
                <w:color w:val="000000" w:themeColor="text1"/>
              </w:rPr>
              <w:t xml:space="preserve"> e 3.1.5</w:t>
            </w:r>
            <w:r w:rsidRPr="79AC5F58">
              <w:rPr>
                <w:rFonts w:ascii="Titillium Web" w:eastAsia="Titillium Web" w:hAnsi="Titillium Web" w:cs="Titillium Web"/>
                <w:i/>
                <w:iCs/>
                <w:color w:val="000000" w:themeColor="text1"/>
              </w:rPr>
              <w:t xml:space="preserve"> attuati da Infratel]</w:t>
            </w:r>
          </w:p>
        </w:tc>
      </w:tr>
      <w:tr w:rsidR="006E1089" w:rsidRPr="00607BF3" w14:paraId="7E174D3D" w14:textId="77777777" w:rsidTr="000C42F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B0B1E4C"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Titolo intervento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61E5B" w14:textId="752FF6E0" w:rsidR="006E1089" w:rsidRPr="00607BF3" w:rsidRDefault="006E1089" w:rsidP="006E1089">
            <w:pPr>
              <w:rPr>
                <w:rFonts w:ascii="Titillium Web" w:eastAsia="Garamond" w:hAnsi="Titillium Web"/>
              </w:rPr>
            </w:pPr>
            <w:r w:rsidRPr="79AC5F58">
              <w:rPr>
                <w:rFonts w:ascii="Titillium Web" w:eastAsia="Titillium Web" w:hAnsi="Titillium Web" w:cs="Titillium Web"/>
                <w:color w:val="000000" w:themeColor="text1"/>
              </w:rPr>
              <w:t xml:space="preserve">PNRR M1C2-3 “Connessioni </w:t>
            </w:r>
            <w:proofErr w:type="spellStart"/>
            <w:r w:rsidRPr="79AC5F58">
              <w:rPr>
                <w:rFonts w:ascii="Titillium Web" w:eastAsia="Titillium Web" w:hAnsi="Titillium Web" w:cs="Titillium Web"/>
                <w:color w:val="000000" w:themeColor="text1"/>
              </w:rPr>
              <w:t>internet</w:t>
            </w:r>
            <w:proofErr w:type="spellEnd"/>
            <w:r w:rsidRPr="79AC5F58">
              <w:rPr>
                <w:rFonts w:ascii="Titillium Web" w:eastAsia="Titillium Web" w:hAnsi="Titillium Web" w:cs="Titillium Web"/>
                <w:color w:val="000000" w:themeColor="text1"/>
              </w:rPr>
              <w:t xml:space="preserve"> veloci (banda ultra-larga e 5G)</w:t>
            </w:r>
            <w:r w:rsidRPr="79AC5F58">
              <w:rPr>
                <w:rFonts w:ascii="Titillium Web" w:eastAsia="Titillium Web" w:hAnsi="Titillium Web" w:cs="Titillium Web"/>
              </w:rPr>
              <w:t>”</w:t>
            </w:r>
          </w:p>
        </w:tc>
      </w:tr>
      <w:tr w:rsidR="006E1089" w:rsidRPr="00607BF3" w14:paraId="24542F5E" w14:textId="77777777" w:rsidTr="000C42F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EFB289A"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 xml:space="preserve">Riforma o investimento/sub-investimento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EF1F9" w14:textId="77777777" w:rsidR="006E1089" w:rsidRDefault="006E1089" w:rsidP="006E1089">
            <w:pPr>
              <w:jc w:val="both"/>
              <w:rPr>
                <w:rFonts w:ascii="Titillium Web" w:eastAsia="Titillium Web" w:hAnsi="Titillium Web" w:cs="Titillium Web"/>
                <w:color w:val="000000" w:themeColor="text1"/>
              </w:rPr>
            </w:pPr>
            <w:r w:rsidRPr="79AC5F58">
              <w:rPr>
                <w:rFonts w:ascii="Titillium Web" w:eastAsia="Titillium Web" w:hAnsi="Titillium Web" w:cs="Titillium Web"/>
                <w:color w:val="000000" w:themeColor="text1"/>
              </w:rPr>
              <w:t xml:space="preserve">Investimento 3: “Connessioni </w:t>
            </w:r>
            <w:proofErr w:type="spellStart"/>
            <w:r w:rsidRPr="79AC5F58">
              <w:rPr>
                <w:rFonts w:ascii="Titillium Web" w:eastAsia="Titillium Web" w:hAnsi="Titillium Web" w:cs="Titillium Web"/>
                <w:color w:val="000000" w:themeColor="text1"/>
              </w:rPr>
              <w:t>internet</w:t>
            </w:r>
            <w:proofErr w:type="spellEnd"/>
            <w:r w:rsidRPr="79AC5F58">
              <w:rPr>
                <w:rFonts w:ascii="Titillium Web" w:eastAsia="Titillium Web" w:hAnsi="Titillium Web" w:cs="Titillium Web"/>
                <w:color w:val="000000" w:themeColor="text1"/>
              </w:rPr>
              <w:t xml:space="preserve"> veloci (banda ultra-larga e 5G)” </w:t>
            </w:r>
          </w:p>
          <w:p w14:paraId="5A35CE5F" w14:textId="0EA1ED0D" w:rsidR="006E1089" w:rsidRDefault="006E1089" w:rsidP="006E1089">
            <w:pPr>
              <w:jc w:val="both"/>
              <w:rPr>
                <w:rFonts w:ascii="Titillium Web" w:eastAsia="Titillium Web" w:hAnsi="Titillium Web" w:cs="Titillium Web"/>
              </w:rPr>
            </w:pPr>
            <w:r w:rsidRPr="79AC5F58">
              <w:rPr>
                <w:rFonts w:ascii="Titillium Web" w:eastAsia="Titillium Web" w:hAnsi="Titillium Web" w:cs="Titillium Web"/>
                <w:color w:val="000000" w:themeColor="text1"/>
              </w:rPr>
              <w:t>Sub-Investimento: 3.1.</w:t>
            </w:r>
            <w:r w:rsidR="002172B3">
              <w:rPr>
                <w:rFonts w:ascii="Titillium Web" w:eastAsia="Titillium Web" w:hAnsi="Titillium Web" w:cs="Titillium Web"/>
                <w:color w:val="000000" w:themeColor="text1"/>
              </w:rPr>
              <w:t>3</w:t>
            </w:r>
            <w:r w:rsidRPr="79AC5F58">
              <w:rPr>
                <w:rFonts w:ascii="Titillium Web" w:eastAsia="Titillium Web" w:hAnsi="Titillium Web" w:cs="Titillium Web"/>
                <w:color w:val="000000" w:themeColor="text1"/>
              </w:rPr>
              <w:t xml:space="preserve">: </w:t>
            </w:r>
            <w:r w:rsidR="002172B3">
              <w:rPr>
                <w:rFonts w:ascii="Titillium Web" w:eastAsia="Titillium Web" w:hAnsi="Titillium Web" w:cs="Titillium Web"/>
              </w:rPr>
              <w:t>Scuola Connessa</w:t>
            </w:r>
          </w:p>
          <w:p w14:paraId="5D3B0873" w14:textId="77777777" w:rsidR="006E1089" w:rsidRDefault="006E1089" w:rsidP="006E1089">
            <w:pPr>
              <w:jc w:val="both"/>
              <w:rPr>
                <w:rFonts w:ascii="Titillium Web" w:eastAsia="Titillium Web" w:hAnsi="Titillium Web" w:cs="Titillium Web"/>
              </w:rPr>
            </w:pPr>
            <w:r w:rsidRPr="79AC5F58">
              <w:rPr>
                <w:rFonts w:ascii="Titillium Web" w:eastAsia="Titillium Web" w:hAnsi="Titillium Web" w:cs="Titillium Web"/>
              </w:rPr>
              <w:t>o</w:t>
            </w:r>
          </w:p>
          <w:p w14:paraId="58122BEB" w14:textId="77777777" w:rsidR="006E1089" w:rsidRDefault="006E1089" w:rsidP="006E1089">
            <w:pPr>
              <w:rPr>
                <w:rFonts w:ascii="Titillium Web" w:eastAsia="Titillium Web" w:hAnsi="Titillium Web" w:cs="Titillium Web"/>
                <w:color w:val="000000" w:themeColor="text1"/>
              </w:rPr>
            </w:pPr>
            <w:r w:rsidRPr="79AC5F58">
              <w:rPr>
                <w:rFonts w:ascii="Titillium Web" w:eastAsia="Titillium Web" w:hAnsi="Titillium Web" w:cs="Titillium Web"/>
                <w:color w:val="000000" w:themeColor="text1"/>
              </w:rPr>
              <w:t>Sub-Investimento: 3.1.</w:t>
            </w:r>
            <w:r w:rsidR="002172B3">
              <w:rPr>
                <w:rFonts w:ascii="Titillium Web" w:eastAsia="Titillium Web" w:hAnsi="Titillium Web" w:cs="Titillium Web"/>
                <w:color w:val="000000" w:themeColor="text1"/>
              </w:rPr>
              <w:t>4</w:t>
            </w:r>
            <w:r w:rsidRPr="79AC5F58">
              <w:rPr>
                <w:rFonts w:ascii="Titillium Web" w:eastAsia="Titillium Web" w:hAnsi="Titillium Web" w:cs="Titillium Web"/>
                <w:color w:val="000000" w:themeColor="text1"/>
              </w:rPr>
              <w:t xml:space="preserve">: </w:t>
            </w:r>
            <w:r w:rsidR="002172B3">
              <w:rPr>
                <w:rFonts w:ascii="Titillium Web" w:eastAsia="Titillium Web" w:hAnsi="Titillium Web" w:cs="Titillium Web"/>
                <w:color w:val="000000" w:themeColor="text1"/>
              </w:rPr>
              <w:t>Sanità Connessa</w:t>
            </w:r>
          </w:p>
          <w:p w14:paraId="263E096B" w14:textId="0D1C3C69" w:rsidR="002172B3" w:rsidRDefault="002E1F82" w:rsidP="006E1089">
            <w:pPr>
              <w:rPr>
                <w:rFonts w:ascii="Titillium Web" w:eastAsia="Titillium Web" w:hAnsi="Titillium Web" w:cs="Titillium Web"/>
                <w:color w:val="000000" w:themeColor="text1"/>
              </w:rPr>
            </w:pPr>
            <w:r>
              <w:rPr>
                <w:rFonts w:ascii="Titillium Web" w:eastAsia="Titillium Web" w:hAnsi="Titillium Web" w:cs="Titillium Web"/>
                <w:color w:val="000000" w:themeColor="text1"/>
              </w:rPr>
              <w:t>o</w:t>
            </w:r>
          </w:p>
          <w:p w14:paraId="64517722" w14:textId="38B8F2E7" w:rsidR="002172B3" w:rsidRPr="002E1F82" w:rsidRDefault="002172B3" w:rsidP="006E1089">
            <w:pPr>
              <w:rPr>
                <w:rFonts w:ascii="Titillium Web" w:eastAsia="Titillium Web" w:hAnsi="Titillium Web" w:cs="Titillium Web"/>
                <w:color w:val="000000" w:themeColor="text1"/>
              </w:rPr>
            </w:pPr>
            <w:r w:rsidRPr="79AC5F58">
              <w:rPr>
                <w:rFonts w:ascii="Titillium Web" w:eastAsia="Titillium Web" w:hAnsi="Titillium Web" w:cs="Titillium Web"/>
                <w:color w:val="000000" w:themeColor="text1"/>
              </w:rPr>
              <w:t>Sub-Investimento: 3.1.</w:t>
            </w:r>
            <w:r>
              <w:rPr>
                <w:rFonts w:ascii="Titillium Web" w:eastAsia="Titillium Web" w:hAnsi="Titillium Web" w:cs="Titillium Web"/>
                <w:color w:val="000000" w:themeColor="text1"/>
              </w:rPr>
              <w:t>5</w:t>
            </w:r>
            <w:r w:rsidRPr="79AC5F58">
              <w:rPr>
                <w:rFonts w:ascii="Titillium Web" w:eastAsia="Titillium Web" w:hAnsi="Titillium Web" w:cs="Titillium Web"/>
                <w:color w:val="000000" w:themeColor="text1"/>
              </w:rPr>
              <w:t xml:space="preserve">: </w:t>
            </w:r>
            <w:r>
              <w:rPr>
                <w:rFonts w:ascii="Titillium Web" w:eastAsia="Titillium Web" w:hAnsi="Titillium Web" w:cs="Titillium Web"/>
                <w:color w:val="000000" w:themeColor="text1"/>
              </w:rPr>
              <w:t>Collegamento isole minori</w:t>
            </w:r>
          </w:p>
        </w:tc>
      </w:tr>
      <w:tr w:rsidR="006E1089" w:rsidRPr="00607BF3" w14:paraId="3A287B70"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CA9DEB9"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lastRenderedPageBreak/>
              <w:t>Milestone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2342D" w14:textId="77777777" w:rsidR="006E1089" w:rsidRPr="00607BF3" w:rsidRDefault="006E1089" w:rsidP="006E1089">
            <w:pPr>
              <w:rPr>
                <w:rFonts w:ascii="Titillium Web" w:eastAsia="Garamond" w:hAnsi="Titillium Web"/>
              </w:rPr>
            </w:pPr>
          </w:p>
        </w:tc>
      </w:tr>
      <w:tr w:rsidR="006E1089" w:rsidRPr="00607BF3" w14:paraId="14920683"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E145067"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Costo totale dell’intervento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D5BA8" w14:textId="77777777" w:rsidR="006E1089" w:rsidRPr="00607BF3" w:rsidRDefault="006E1089" w:rsidP="006E1089">
            <w:pPr>
              <w:rPr>
                <w:rFonts w:ascii="Titillium Web" w:eastAsia="Garamond" w:hAnsi="Titillium Web"/>
              </w:rPr>
            </w:pPr>
          </w:p>
        </w:tc>
      </w:tr>
      <w:tr w:rsidR="006E1089" w:rsidRPr="00607BF3" w14:paraId="34CEA764"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109832"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di cui Costo a valere sul PNRR</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B9061" w14:textId="77777777" w:rsidR="006E1089" w:rsidRPr="00607BF3" w:rsidRDefault="006E1089" w:rsidP="006E1089">
            <w:pPr>
              <w:rPr>
                <w:rFonts w:ascii="Titillium Web" w:eastAsia="Garamond" w:hAnsi="Titillium Web"/>
              </w:rPr>
            </w:pPr>
          </w:p>
        </w:tc>
      </w:tr>
      <w:tr w:rsidR="006E1089" w:rsidRPr="00607BF3" w14:paraId="61197B6F"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6F86C1C"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Scadenza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864A2" w14:textId="77777777" w:rsidR="006E1089" w:rsidRPr="00607BF3" w:rsidRDefault="006E1089" w:rsidP="006E1089">
            <w:pPr>
              <w:rPr>
                <w:rFonts w:ascii="Titillium Web" w:eastAsia="Garamond" w:hAnsi="Titillium Web"/>
              </w:rPr>
            </w:pPr>
          </w:p>
        </w:tc>
      </w:tr>
      <w:tr w:rsidR="006E1089" w:rsidRPr="00607BF3" w14:paraId="27C81302" w14:textId="77777777" w:rsidTr="386845A5">
        <w:trPr>
          <w:trHeight w:val="586"/>
          <w:jc w:val="center"/>
        </w:trPr>
        <w:tc>
          <w:tcPr>
            <w:tcW w:w="10229" w:type="dxa"/>
            <w:gridSpan w:val="9"/>
            <w:tcBorders>
              <w:top w:val="nil"/>
              <w:left w:val="nil"/>
              <w:bottom w:val="nil"/>
            </w:tcBorders>
            <w:shd w:val="clear" w:color="auto" w:fill="FFFFFF" w:themeFill="background1"/>
            <w:vAlign w:val="bottom"/>
          </w:tcPr>
          <w:p w14:paraId="29A13056" w14:textId="77777777" w:rsidR="006E1089" w:rsidRPr="00607BF3" w:rsidRDefault="006E1089" w:rsidP="006E1089">
            <w:pPr>
              <w:rPr>
                <w:rFonts w:ascii="Titillium Web" w:eastAsia="Garamond" w:hAnsi="Titillium Web"/>
              </w:rPr>
            </w:pPr>
          </w:p>
        </w:tc>
      </w:tr>
      <w:tr w:rsidR="006E1089" w:rsidRPr="00607BF3" w14:paraId="7F3B8168" w14:textId="77777777" w:rsidTr="00C36203">
        <w:trPr>
          <w:gridAfter w:val="2"/>
          <w:wAfter w:w="854" w:type="dxa"/>
          <w:trHeight w:val="586"/>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8DFD4E" w14:textId="77777777" w:rsidR="006E1089" w:rsidRPr="00607BF3" w:rsidRDefault="006E1089" w:rsidP="006E1089">
            <w:pPr>
              <w:jc w:val="center"/>
              <w:rPr>
                <w:rFonts w:ascii="Titillium Web" w:eastAsia="Garamond" w:hAnsi="Titillium Web"/>
                <w:b/>
                <w:color w:val="FFFFFF"/>
              </w:rPr>
            </w:pPr>
            <w:r w:rsidRPr="00607BF3">
              <w:rPr>
                <w:rFonts w:ascii="Titillium Web" w:eastAsia="Garamond" w:hAnsi="Titillium Web"/>
                <w:b/>
                <w:color w:val="FFFFFF"/>
              </w:rPr>
              <w:t>Anagrafica Contratto</w:t>
            </w:r>
          </w:p>
        </w:tc>
      </w:tr>
      <w:tr w:rsidR="006E1089" w:rsidRPr="00607BF3" w14:paraId="410C2A01"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8E07E73"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 xml:space="preserve">Soggetto contraente/affidatario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5FCB6F" w14:textId="77777777" w:rsidR="006E1089" w:rsidRPr="00607BF3" w:rsidRDefault="006E1089" w:rsidP="006E1089">
            <w:pPr>
              <w:rPr>
                <w:rFonts w:ascii="Titillium Web" w:eastAsia="Garamond" w:hAnsi="Titillium Web"/>
              </w:rPr>
            </w:pPr>
          </w:p>
        </w:tc>
      </w:tr>
      <w:tr w:rsidR="006E1089" w:rsidRPr="00607BF3" w14:paraId="71FD74FC"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B4498D"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Importo totale del contratto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7649E4" w14:textId="77777777" w:rsidR="006E1089" w:rsidRPr="00607BF3" w:rsidRDefault="006E1089" w:rsidP="006E1089">
            <w:pPr>
              <w:rPr>
                <w:rFonts w:ascii="Titillium Web" w:eastAsia="Garamond" w:hAnsi="Titillium Web"/>
              </w:rPr>
            </w:pPr>
          </w:p>
        </w:tc>
      </w:tr>
      <w:tr w:rsidR="006E1089" w:rsidRPr="00607BF3" w14:paraId="115ECBB9"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37DDA7D"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di cui costo a valere sul PNRR</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3B977" w14:textId="77777777" w:rsidR="006E1089" w:rsidRPr="00607BF3" w:rsidRDefault="006E1089" w:rsidP="006E1089">
            <w:pPr>
              <w:rPr>
                <w:rFonts w:ascii="Titillium Web" w:eastAsia="Garamond" w:hAnsi="Titillium Web"/>
              </w:rPr>
            </w:pPr>
          </w:p>
        </w:tc>
      </w:tr>
      <w:tr w:rsidR="006E1089" w:rsidRPr="00607BF3" w14:paraId="7229EE0D"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CBA223D"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Tipologia di procedura di affidamento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07A8B" w14:textId="77777777" w:rsidR="006E1089" w:rsidRPr="00607BF3" w:rsidRDefault="006E1089" w:rsidP="006E1089">
            <w:pPr>
              <w:rPr>
                <w:rFonts w:ascii="Titillium Web" w:eastAsia="Garamond" w:hAnsi="Titillium Web"/>
              </w:rPr>
            </w:pPr>
          </w:p>
        </w:tc>
      </w:tr>
      <w:tr w:rsidR="006E1089" w:rsidRPr="00607BF3" w14:paraId="0B6DBB8D"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D9E5478" w14:textId="06D1F456" w:rsidR="006E1089" w:rsidRPr="00607BF3" w:rsidRDefault="006E1089" w:rsidP="006E1089">
            <w:pPr>
              <w:jc w:val="right"/>
              <w:rPr>
                <w:rFonts w:ascii="Titillium Web" w:eastAsia="Garamond" w:hAnsi="Titillium Web"/>
                <w:b/>
                <w:bCs/>
                <w:color w:val="FFFFFF"/>
              </w:rPr>
            </w:pPr>
            <w:r w:rsidRPr="00607BF3">
              <w:rPr>
                <w:rFonts w:ascii="Titillium Web" w:eastAsia="Garamond" w:hAnsi="Titillium Web"/>
                <w:b/>
                <w:bCs/>
                <w:color w:val="FFFFFF" w:themeColor="background1"/>
              </w:rPr>
              <w:t>Numero contratto e decreto di approvazione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B613A" w14:textId="77777777" w:rsidR="006E1089" w:rsidRPr="00607BF3" w:rsidRDefault="006E1089" w:rsidP="006E1089">
            <w:pPr>
              <w:rPr>
                <w:rFonts w:ascii="Titillium Web" w:eastAsia="Garamond" w:hAnsi="Titillium Web"/>
              </w:rPr>
            </w:pPr>
          </w:p>
        </w:tc>
      </w:tr>
      <w:tr w:rsidR="006E1089" w:rsidRPr="00607BF3" w14:paraId="645B79B1"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BC0BCA9"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Scadenza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247DA" w14:textId="77777777" w:rsidR="006E1089" w:rsidRPr="00607BF3" w:rsidRDefault="006E1089" w:rsidP="006E1089">
            <w:pPr>
              <w:rPr>
                <w:rFonts w:ascii="Titillium Web" w:eastAsia="Garamond" w:hAnsi="Titillium Web"/>
              </w:rPr>
            </w:pPr>
          </w:p>
        </w:tc>
      </w:tr>
      <w:tr w:rsidR="006E1089" w:rsidRPr="00607BF3" w14:paraId="7044E404" w14:textId="77777777" w:rsidTr="386845A5">
        <w:trPr>
          <w:trHeight w:val="586"/>
          <w:jc w:val="center"/>
        </w:trPr>
        <w:tc>
          <w:tcPr>
            <w:tcW w:w="10229" w:type="dxa"/>
            <w:gridSpan w:val="9"/>
            <w:tcBorders>
              <w:top w:val="nil"/>
              <w:left w:val="nil"/>
              <w:bottom w:val="nil"/>
            </w:tcBorders>
            <w:shd w:val="clear" w:color="auto" w:fill="FFFFFF" w:themeFill="background1"/>
            <w:vAlign w:val="bottom"/>
          </w:tcPr>
          <w:p w14:paraId="2458731D" w14:textId="77777777" w:rsidR="006E1089" w:rsidRPr="00607BF3" w:rsidRDefault="006E1089" w:rsidP="006E1089">
            <w:pPr>
              <w:rPr>
                <w:rFonts w:ascii="Titillium Web" w:eastAsia="Garamond" w:hAnsi="Titillium Web"/>
              </w:rPr>
            </w:pPr>
          </w:p>
        </w:tc>
      </w:tr>
      <w:tr w:rsidR="006E1089" w:rsidRPr="00607BF3" w14:paraId="1254567D" w14:textId="77777777" w:rsidTr="00C36203">
        <w:trPr>
          <w:gridAfter w:val="2"/>
          <w:wAfter w:w="854" w:type="dxa"/>
          <w:trHeight w:val="586"/>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DEC6E68" w14:textId="77777777" w:rsidR="006E1089" w:rsidRPr="00607BF3" w:rsidRDefault="006E1089" w:rsidP="006E1089">
            <w:pPr>
              <w:jc w:val="center"/>
              <w:rPr>
                <w:rFonts w:ascii="Titillium Web" w:eastAsia="Garamond" w:hAnsi="Titillium Web"/>
                <w:b/>
                <w:color w:val="FFFFFF"/>
              </w:rPr>
            </w:pPr>
            <w:r w:rsidRPr="00607BF3">
              <w:rPr>
                <w:rFonts w:ascii="Titillium Web" w:eastAsia="Garamond" w:hAnsi="Titillium Web"/>
                <w:b/>
                <w:color w:val="FFFFFF"/>
              </w:rPr>
              <w:t>Anagrafica Controllo</w:t>
            </w:r>
          </w:p>
        </w:tc>
      </w:tr>
      <w:tr w:rsidR="006E1089" w:rsidRPr="00607BF3" w14:paraId="3C944E1F"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886B08F"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Modalità di attuazione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302BCC" w14:textId="77777777" w:rsidR="006E1089" w:rsidRPr="00607BF3" w:rsidRDefault="006E1089" w:rsidP="006E1089">
            <w:pPr>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Regia</w:t>
            </w:r>
          </w:p>
          <w:p w14:paraId="3D0D26BF" w14:textId="77777777" w:rsidR="006E1089" w:rsidRPr="00607BF3" w:rsidRDefault="006E1089" w:rsidP="006E1089">
            <w:pPr>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Titolarit</w:t>
            </w:r>
            <w:r w:rsidRPr="00607BF3">
              <w:rPr>
                <w:rFonts w:ascii="Titillium Web" w:eastAsia="Garamond" w:hAnsi="Titillium Web" w:cs="Titillium Web"/>
              </w:rPr>
              <w:t>à</w:t>
            </w:r>
          </w:p>
        </w:tc>
      </w:tr>
      <w:tr w:rsidR="006E1089" w:rsidRPr="00607BF3" w14:paraId="78F2C262"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085C1D9"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Soggetto Attuatore/Referente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A595B" w14:textId="77777777" w:rsidR="006E1089" w:rsidRPr="00607BF3" w:rsidRDefault="006E1089" w:rsidP="006E1089">
            <w:pPr>
              <w:rPr>
                <w:rFonts w:ascii="Titillium Web" w:eastAsia="Garamond" w:hAnsi="Titillium Web"/>
              </w:rPr>
            </w:pPr>
          </w:p>
        </w:tc>
      </w:tr>
      <w:tr w:rsidR="006E1089" w:rsidRPr="00607BF3" w14:paraId="04C70AFF"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4183100"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 xml:space="preserve">Titolo progetto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C892A" w14:textId="77777777" w:rsidR="006E1089" w:rsidRPr="00607BF3" w:rsidRDefault="006E1089" w:rsidP="006E1089">
            <w:pPr>
              <w:rPr>
                <w:rFonts w:ascii="Titillium Web" w:eastAsia="Garamond" w:hAnsi="Titillium Web"/>
              </w:rPr>
            </w:pPr>
          </w:p>
        </w:tc>
      </w:tr>
      <w:tr w:rsidR="006E1089" w:rsidRPr="00607BF3" w14:paraId="77F8B2E2"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2FD7A21"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Importo del progetto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3253F" w14:textId="77777777" w:rsidR="006E1089" w:rsidRPr="00607BF3" w:rsidRDefault="006E1089" w:rsidP="006E1089">
            <w:pPr>
              <w:rPr>
                <w:rFonts w:ascii="Titillium Web" w:eastAsia="Garamond" w:hAnsi="Titillium Web"/>
              </w:rPr>
            </w:pPr>
          </w:p>
        </w:tc>
      </w:tr>
      <w:tr w:rsidR="006E1089" w:rsidRPr="00607BF3" w14:paraId="6DD33E4E"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AF36F81"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di cui costo a valere sul PNRR</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974D2" w14:textId="77777777" w:rsidR="006E1089" w:rsidRPr="00607BF3" w:rsidRDefault="006E1089" w:rsidP="006E1089">
            <w:pPr>
              <w:rPr>
                <w:rFonts w:ascii="Titillium Web" w:eastAsia="Garamond" w:hAnsi="Titillium Web"/>
              </w:rPr>
            </w:pPr>
          </w:p>
        </w:tc>
      </w:tr>
      <w:tr w:rsidR="006E1089" w:rsidRPr="00607BF3" w14:paraId="7FB8CB0D"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C0A2202"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CUP</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78152" w14:textId="77777777" w:rsidR="006E1089" w:rsidRPr="00607BF3" w:rsidRDefault="006E1089" w:rsidP="006E1089">
            <w:pPr>
              <w:rPr>
                <w:rFonts w:ascii="Titillium Web" w:eastAsia="Garamond" w:hAnsi="Titillium Web"/>
              </w:rPr>
            </w:pPr>
          </w:p>
        </w:tc>
      </w:tr>
      <w:tr w:rsidR="006E1089" w:rsidRPr="00607BF3" w14:paraId="37D9E5B7"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F52AEA0"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CIG</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22889" w14:textId="77777777" w:rsidR="006E1089" w:rsidRPr="00607BF3" w:rsidRDefault="006E1089" w:rsidP="006E1089">
            <w:pPr>
              <w:rPr>
                <w:rFonts w:ascii="Titillium Web" w:eastAsia="Garamond" w:hAnsi="Titillium Web"/>
              </w:rPr>
            </w:pPr>
          </w:p>
        </w:tc>
      </w:tr>
      <w:tr w:rsidR="006E1089" w:rsidRPr="00607BF3" w14:paraId="5C04611A"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D4E5E12"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Soggetto Realizzatore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BA20C" w14:textId="77777777" w:rsidR="006E1089" w:rsidRPr="00607BF3" w:rsidRDefault="006E1089" w:rsidP="006E1089">
            <w:pPr>
              <w:rPr>
                <w:rFonts w:ascii="Titillium Web" w:eastAsia="Garamond" w:hAnsi="Titillium Web"/>
              </w:rPr>
            </w:pPr>
          </w:p>
        </w:tc>
      </w:tr>
      <w:tr w:rsidR="006E1089" w:rsidRPr="00607BF3" w14:paraId="5F3108BE"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F0E0BE0"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lastRenderedPageBreak/>
              <w:t>ID Controllo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A4A4B" w14:textId="77777777" w:rsidR="006E1089" w:rsidRPr="00607BF3" w:rsidRDefault="006E1089" w:rsidP="006E1089">
            <w:pPr>
              <w:rPr>
                <w:rFonts w:ascii="Titillium Web" w:eastAsia="Garamond" w:hAnsi="Titillium Web"/>
              </w:rPr>
            </w:pPr>
          </w:p>
        </w:tc>
      </w:tr>
      <w:tr w:rsidR="006E1089" w:rsidRPr="00607BF3" w14:paraId="329D1785"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72957A2"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Campionamento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3D04D" w14:textId="77777777" w:rsidR="006E1089" w:rsidRPr="00607BF3" w:rsidRDefault="006E1089" w:rsidP="006E1089">
            <w:pPr>
              <w:widowControl w:val="0"/>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SI, estremi verbale campionamento </w:t>
            </w:r>
          </w:p>
          <w:p w14:paraId="7B2AC38E" w14:textId="77777777" w:rsidR="006E1089" w:rsidRPr="00607BF3" w:rsidRDefault="006E1089" w:rsidP="006E1089">
            <w:pPr>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NO, estremi verbale selezione</w:t>
            </w:r>
          </w:p>
        </w:tc>
      </w:tr>
      <w:tr w:rsidR="006E1089" w:rsidRPr="00607BF3" w14:paraId="5BE4BD39"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F9C29C0"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Operazione oggetto del controllo</w:t>
            </w:r>
          </w:p>
          <w:p w14:paraId="34FA7BD3" w14:textId="77777777" w:rsidR="006E1089" w:rsidRPr="00607BF3" w:rsidRDefault="006E1089" w:rsidP="006E1089">
            <w:pPr>
              <w:jc w:val="right"/>
              <w:rPr>
                <w:rFonts w:ascii="Titillium Web" w:eastAsia="Garamond" w:hAnsi="Titillium Web"/>
                <w:b/>
                <w:i/>
                <w:color w:val="FFFFFF"/>
              </w:rPr>
            </w:pPr>
            <w:r w:rsidRPr="00607BF3">
              <w:rPr>
                <w:rFonts w:ascii="Titillium Web" w:eastAsia="Garamond" w:hAnsi="Titillium Web"/>
                <w:b/>
                <w:i/>
                <w:color w:val="FFFFFF"/>
              </w:rPr>
              <w:t>(Nominativo/CF)</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6D15AA" w14:textId="77777777" w:rsidR="006E1089" w:rsidRPr="00607BF3" w:rsidRDefault="006E1089" w:rsidP="006E1089">
            <w:pPr>
              <w:rPr>
                <w:rFonts w:ascii="Titillium Web" w:eastAsia="Garamond" w:hAnsi="Titillium Web"/>
              </w:rPr>
            </w:pPr>
          </w:p>
        </w:tc>
      </w:tr>
      <w:tr w:rsidR="006E1089" w:rsidRPr="00607BF3" w14:paraId="5A0198A9"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13C22D3"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Importo controllato</w:t>
            </w:r>
          </w:p>
          <w:p w14:paraId="2B10E0CE" w14:textId="77777777" w:rsidR="006E1089" w:rsidRPr="00607BF3" w:rsidRDefault="006E1089" w:rsidP="006E1089">
            <w:pPr>
              <w:jc w:val="right"/>
              <w:rPr>
                <w:rFonts w:ascii="Titillium Web" w:eastAsia="Garamond" w:hAnsi="Titillium Web"/>
                <w:b/>
                <w:i/>
                <w:color w:val="FFFFFF"/>
              </w:rPr>
            </w:pPr>
            <w:r w:rsidRPr="00607BF3">
              <w:rPr>
                <w:rFonts w:ascii="Titillium Web" w:eastAsia="Garamond" w:hAnsi="Titillium Web"/>
                <w:b/>
                <w:i/>
                <w:color w:val="FFFFFF"/>
              </w:rPr>
              <w:t>(Rif. Titolo di spesa)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D04E5" w14:textId="77777777" w:rsidR="006E1089" w:rsidRPr="00607BF3" w:rsidRDefault="006E1089" w:rsidP="006E1089">
            <w:pPr>
              <w:rPr>
                <w:rFonts w:ascii="Titillium Web" w:eastAsia="Garamond" w:hAnsi="Titillium Web"/>
              </w:rPr>
            </w:pPr>
          </w:p>
        </w:tc>
      </w:tr>
      <w:tr w:rsidR="006E1089" w:rsidRPr="00607BF3" w14:paraId="37B4F586"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4A7293"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Oggetto e periodo di fornitura riportato nel titolo di spesa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A2972" w14:textId="77777777" w:rsidR="006E1089" w:rsidRPr="00607BF3" w:rsidRDefault="006E1089" w:rsidP="006E1089">
            <w:pPr>
              <w:rPr>
                <w:rFonts w:ascii="Titillium Web" w:eastAsia="Garamond" w:hAnsi="Titillium Web"/>
              </w:rPr>
            </w:pPr>
          </w:p>
        </w:tc>
      </w:tr>
      <w:tr w:rsidR="006E1089" w:rsidRPr="00607BF3" w14:paraId="122E3BA5" w14:textId="77777777" w:rsidTr="386845A5">
        <w:trPr>
          <w:trHeight w:val="586"/>
          <w:jc w:val="center"/>
        </w:trPr>
        <w:tc>
          <w:tcPr>
            <w:tcW w:w="10229" w:type="dxa"/>
            <w:gridSpan w:val="9"/>
            <w:tcBorders>
              <w:top w:val="nil"/>
              <w:left w:val="nil"/>
              <w:bottom w:val="nil"/>
            </w:tcBorders>
            <w:shd w:val="clear" w:color="auto" w:fill="FFFFFF" w:themeFill="background1"/>
            <w:vAlign w:val="bottom"/>
          </w:tcPr>
          <w:p w14:paraId="1BF1469A" w14:textId="77777777" w:rsidR="006E1089" w:rsidRPr="00607BF3" w:rsidRDefault="006E1089" w:rsidP="006E1089">
            <w:pPr>
              <w:rPr>
                <w:rFonts w:ascii="Titillium Web" w:eastAsia="Garamond" w:hAnsi="Titillium Web"/>
                <w:highlight w:val="white"/>
              </w:rPr>
            </w:pPr>
          </w:p>
        </w:tc>
      </w:tr>
      <w:tr w:rsidR="006E1089" w:rsidRPr="00607BF3" w14:paraId="39323392"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2B2D72D"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Luogo di conservazione della documentazione</w:t>
            </w:r>
          </w:p>
          <w:p w14:paraId="71F58F98"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color w:val="FFFFFF"/>
              </w:rPr>
              <w:t>(Ente/Ufficio/Stanza o Server/archivio informatico)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2A789" w14:textId="77777777" w:rsidR="006E1089" w:rsidRPr="00607BF3" w:rsidRDefault="006E1089" w:rsidP="006E1089">
            <w:pPr>
              <w:rPr>
                <w:rFonts w:ascii="Titillium Web" w:eastAsia="Garamond" w:hAnsi="Titillium Web"/>
              </w:rPr>
            </w:pPr>
          </w:p>
        </w:tc>
      </w:tr>
    </w:tbl>
    <w:p w14:paraId="55F14B2B" w14:textId="77777777" w:rsidR="00E75BA8" w:rsidRPr="00607BF3" w:rsidRDefault="00E75BA8" w:rsidP="00E75BA8">
      <w:pPr>
        <w:rPr>
          <w:rFonts w:ascii="Titillium Web" w:hAnsi="Titillium Web"/>
        </w:rPr>
      </w:pPr>
    </w:p>
    <w:p w14:paraId="24DD9660" w14:textId="77777777" w:rsidR="00E75BA8" w:rsidRPr="00607BF3" w:rsidRDefault="00E75BA8" w:rsidP="00E75BA8">
      <w:pPr>
        <w:rPr>
          <w:rFonts w:ascii="Titillium Web" w:hAnsi="Titillium Web"/>
        </w:rPr>
        <w:sectPr w:rsidR="00E75BA8" w:rsidRPr="00607BF3" w:rsidSect="00E75BA8">
          <w:headerReference w:type="default" r:id="rId10"/>
          <w:pgSz w:w="11906" w:h="16838"/>
          <w:pgMar w:top="1440" w:right="1440" w:bottom="1440" w:left="1440" w:header="708" w:footer="708" w:gutter="0"/>
          <w:cols w:space="708"/>
          <w:docGrid w:linePitch="360"/>
        </w:sectPr>
      </w:pPr>
    </w:p>
    <w:tbl>
      <w:tblPr>
        <w:tblW w:w="14265" w:type="dxa"/>
        <w:tblLayout w:type="fixed"/>
        <w:tblLook w:val="0000" w:firstRow="0" w:lastRow="0" w:firstColumn="0" w:lastColumn="0" w:noHBand="0" w:noVBand="0"/>
      </w:tblPr>
      <w:tblGrid>
        <w:gridCol w:w="562"/>
        <w:gridCol w:w="3686"/>
        <w:gridCol w:w="850"/>
        <w:gridCol w:w="851"/>
        <w:gridCol w:w="850"/>
        <w:gridCol w:w="1985"/>
        <w:gridCol w:w="1701"/>
        <w:gridCol w:w="3780"/>
      </w:tblGrid>
      <w:tr w:rsidR="00E75BA8" w:rsidRPr="00607BF3" w14:paraId="70C52623" w14:textId="77777777" w:rsidTr="0C94B9C0">
        <w:trPr>
          <w:cantSplit/>
          <w:trHeight w:val="558"/>
          <w:tblHeader/>
        </w:trPr>
        <w:tc>
          <w:tcPr>
            <w:tcW w:w="1426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63DEADF9" w14:textId="1CC01710" w:rsidR="00E75BA8" w:rsidRPr="00607BF3" w:rsidRDefault="00BC5B46" w:rsidP="00EA7667">
            <w:pPr>
              <w:pBdr>
                <w:top w:val="nil"/>
                <w:left w:val="nil"/>
                <w:bottom w:val="nil"/>
                <w:right w:val="nil"/>
                <w:between w:val="nil"/>
              </w:pBdr>
              <w:jc w:val="center"/>
              <w:rPr>
                <w:rFonts w:ascii="Titillium Web" w:eastAsia="Garamond" w:hAnsi="Titillium Web"/>
                <w:b/>
                <w:color w:val="000000"/>
              </w:rPr>
            </w:pPr>
            <w:r>
              <w:rPr>
                <w:rFonts w:ascii="Titillium Web" w:eastAsia="Garamond" w:hAnsi="Titillium Web"/>
                <w:b/>
                <w:color w:val="FFFFFF"/>
              </w:rPr>
              <w:lastRenderedPageBreak/>
              <w:t xml:space="preserve">Checklist per la </w:t>
            </w:r>
            <w:r w:rsidR="003E0290">
              <w:rPr>
                <w:rFonts w:ascii="Titillium Web" w:eastAsia="Garamond" w:hAnsi="Titillium Web"/>
                <w:b/>
                <w:color w:val="FFFFFF"/>
              </w:rPr>
              <w:t>v</w:t>
            </w:r>
            <w:r w:rsidR="008F1CDB" w:rsidRPr="008F1CDB">
              <w:rPr>
                <w:rFonts w:ascii="Titillium Web" w:eastAsia="Garamond" w:hAnsi="Titillium Web"/>
                <w:b/>
                <w:color w:val="FFFFFF"/>
              </w:rPr>
              <w:t xml:space="preserve">erifica desk amministrativo-contabile </w:t>
            </w:r>
            <w:r w:rsidR="008F1CDB" w:rsidRPr="008F1CDB">
              <w:rPr>
                <w:rFonts w:ascii="Titillium Web" w:eastAsia="Garamond" w:hAnsi="Titillium Web"/>
                <w:b/>
                <w:bCs/>
                <w:color w:val="FFFFFF"/>
              </w:rPr>
              <w:t xml:space="preserve">della fase esecutiva del contratto e </w:t>
            </w:r>
            <w:r w:rsidR="008F1CDB" w:rsidRPr="008F1CDB">
              <w:rPr>
                <w:rFonts w:ascii="Titillium Web" w:eastAsia="Garamond" w:hAnsi="Titillium Web"/>
                <w:b/>
                <w:color w:val="FFFFFF"/>
              </w:rPr>
              <w:t xml:space="preserve">delle </w:t>
            </w:r>
            <w:r w:rsidR="008F1CDB" w:rsidRPr="008F1CDB">
              <w:rPr>
                <w:rFonts w:ascii="Titillium Web" w:eastAsia="Garamond" w:hAnsi="Titillium Web"/>
                <w:b/>
                <w:bCs/>
                <w:color w:val="FFFFFF"/>
              </w:rPr>
              <w:t>spese</w:t>
            </w:r>
            <w:r w:rsidR="008F1CDB" w:rsidRPr="008F1CDB">
              <w:rPr>
                <w:rFonts w:ascii="Titillium Web" w:eastAsia="Garamond" w:hAnsi="Titillium Web"/>
                <w:b/>
                <w:color w:val="FFFFFF"/>
              </w:rPr>
              <w:t xml:space="preserve"> a costi reali (</w:t>
            </w:r>
            <w:r w:rsidR="00472575">
              <w:rPr>
                <w:rFonts w:ascii="Titillium Web" w:eastAsia="Garamond" w:hAnsi="Titillium Web"/>
                <w:b/>
                <w:color w:val="FFFFFF"/>
              </w:rPr>
              <w:t xml:space="preserve">BUL - </w:t>
            </w:r>
            <w:r w:rsidR="008F1CDB" w:rsidRPr="008F1CDB">
              <w:rPr>
                <w:rFonts w:ascii="Titillium Web" w:eastAsia="Garamond" w:hAnsi="Titillium Web"/>
                <w:b/>
                <w:color w:val="FFFFFF"/>
              </w:rPr>
              <w:t>servizi, fornitura e posa in opera)</w:t>
            </w:r>
          </w:p>
        </w:tc>
      </w:tr>
      <w:tr w:rsidR="00E75BA8" w:rsidRPr="00607BF3" w14:paraId="29F82ADE" w14:textId="77777777" w:rsidTr="006E5572">
        <w:trPr>
          <w:cantSplit/>
          <w:trHeight w:val="1005"/>
          <w:tblHeader/>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5654F025"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Punti di controllo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138D96C8"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SI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39DE3A3E"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NO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1D6D3039"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N.A.</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00DFAA11"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Elenco dei</w:t>
            </w:r>
            <w:r w:rsidRPr="00607BF3">
              <w:rPr>
                <w:rFonts w:ascii="Titillium Web" w:eastAsia="Garamond" w:hAnsi="Titillium Web"/>
                <w:b/>
                <w:color w:val="FFFFFF"/>
              </w:rPr>
              <w:br/>
              <w:t>documenti</w:t>
            </w:r>
            <w:r w:rsidRPr="00607BF3">
              <w:rPr>
                <w:rFonts w:ascii="Titillium Web" w:eastAsia="Garamond" w:hAnsi="Titillium Web"/>
                <w:b/>
                <w:color w:val="FFFFFF"/>
              </w:rPr>
              <w:br/>
              <w:t>verificati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1F8BF9DC"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Note</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CCCFF"/>
            <w:tcMar>
              <w:top w:w="0" w:type="dxa"/>
              <w:left w:w="113" w:type="dxa"/>
              <w:bottom w:w="0" w:type="dxa"/>
              <w:right w:w="108" w:type="dxa"/>
            </w:tcMar>
            <w:vAlign w:val="center"/>
          </w:tcPr>
          <w:p w14:paraId="57FD42CA"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000000"/>
              </w:rPr>
              <w:t>Oggetto del controllo</w:t>
            </w:r>
            <w:r w:rsidRPr="00607BF3">
              <w:rPr>
                <w:rStyle w:val="Rimandonotaapidipagina"/>
                <w:rFonts w:ascii="Titillium Web" w:eastAsia="Garamond" w:hAnsi="Titillium Web"/>
                <w:color w:val="000000"/>
              </w:rPr>
              <w:footnoteReference w:customMarkFollows="1" w:id="2"/>
              <w:t>1</w:t>
            </w:r>
          </w:p>
        </w:tc>
      </w:tr>
      <w:tr w:rsidR="00E75BA8" w:rsidRPr="00607BF3" w14:paraId="718C3E68" w14:textId="77777777" w:rsidTr="00840615">
        <w:trPr>
          <w:trHeight w:val="632"/>
        </w:trPr>
        <w:tc>
          <w:tcPr>
            <w:tcW w:w="5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8CCE4"/>
            <w:tcMar>
              <w:top w:w="0" w:type="dxa"/>
              <w:left w:w="108" w:type="dxa"/>
              <w:bottom w:w="0" w:type="dxa"/>
              <w:right w:w="108" w:type="dxa"/>
            </w:tcMar>
            <w:vAlign w:val="center"/>
          </w:tcPr>
          <w:p w14:paraId="309162F6"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b/>
                <w:color w:val="000000"/>
              </w:rPr>
            </w:pPr>
            <w:r w:rsidRPr="00607BF3">
              <w:rPr>
                <w:rFonts w:ascii="Titillium Web" w:eastAsia="Garamond" w:hAnsi="Titillium Web"/>
                <w:b/>
                <w:color w:val="000000"/>
              </w:rPr>
              <w:t>A</w:t>
            </w:r>
          </w:p>
        </w:tc>
        <w:tc>
          <w:tcPr>
            <w:tcW w:w="13703" w:type="dxa"/>
            <w:gridSpan w:val="7"/>
            <w:tcBorders>
              <w:top w:val="single" w:sz="6" w:space="0" w:color="000000" w:themeColor="text1"/>
              <w:left w:val="single" w:sz="6" w:space="0" w:color="000000" w:themeColor="text1"/>
              <w:bottom w:val="single" w:sz="4" w:space="0" w:color="000000" w:themeColor="text1"/>
              <w:right w:val="single" w:sz="6" w:space="0" w:color="000000" w:themeColor="text1"/>
            </w:tcBorders>
            <w:shd w:val="clear" w:color="auto" w:fill="B8CCE4"/>
            <w:tcMar>
              <w:top w:w="0" w:type="dxa"/>
              <w:left w:w="108" w:type="dxa"/>
              <w:bottom w:w="0" w:type="dxa"/>
              <w:right w:w="108" w:type="dxa"/>
            </w:tcMar>
            <w:vAlign w:val="center"/>
          </w:tcPr>
          <w:p w14:paraId="548E48D0" w14:textId="5FBD7F99" w:rsidR="00E75BA8" w:rsidRPr="00607BF3" w:rsidRDefault="00E75BA8" w:rsidP="00EA7667">
            <w:pPr>
              <w:pBdr>
                <w:top w:val="nil"/>
                <w:left w:val="nil"/>
                <w:bottom w:val="nil"/>
                <w:right w:val="nil"/>
                <w:between w:val="nil"/>
              </w:pBdr>
              <w:spacing w:after="160"/>
              <w:rPr>
                <w:rFonts w:ascii="Titillium Web" w:eastAsia="Garamond" w:hAnsi="Titillium Web"/>
                <w:b/>
                <w:color w:val="000000"/>
              </w:rPr>
            </w:pPr>
            <w:r w:rsidRPr="00607BF3">
              <w:rPr>
                <w:rFonts w:ascii="Titillium Web" w:eastAsia="Garamond" w:hAnsi="Titillium Web"/>
                <w:b/>
                <w:color w:val="000000"/>
              </w:rPr>
              <w:t xml:space="preserve">Punti di verifica </w:t>
            </w:r>
            <w:r w:rsidR="00E9109B">
              <w:rPr>
                <w:rFonts w:ascii="Titillium Web" w:eastAsia="Garamond" w:hAnsi="Titillium Web"/>
                <w:b/>
                <w:color w:val="000000"/>
              </w:rPr>
              <w:t>sulla fase esecutiva del contratto</w:t>
            </w:r>
          </w:p>
        </w:tc>
      </w:tr>
      <w:tr w:rsidR="00E9109B" w:rsidRPr="00607BF3" w14:paraId="1DA261E3"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F4D6AAE" w14:textId="42A25AAB" w:rsidR="00E9109B" w:rsidRPr="00E2222B" w:rsidRDefault="00E9109B" w:rsidP="00E9109B">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8027C2A" w14:textId="697D25AA" w:rsidR="00E9109B" w:rsidRPr="00E2222B" w:rsidRDefault="00E9109B" w:rsidP="00E9109B">
            <w:pPr>
              <w:jc w:val="both"/>
              <w:rPr>
                <w:rFonts w:ascii="Titillium Web" w:eastAsia="Garamond" w:hAnsi="Titillium Web"/>
                <w:color w:val="000000" w:themeColor="text1"/>
              </w:rPr>
            </w:pPr>
            <w:r w:rsidRPr="00E2222B">
              <w:rPr>
                <w:rFonts w:ascii="Titillium Web" w:eastAsia="Garamond" w:hAnsi="Titillium Web"/>
                <w:color w:val="000000"/>
              </w:rPr>
              <w:t>L’avvio dell’esecuzione della fornitura, comprensiva della messa in opera e/o dei servizi, è avvenuto mediante ordine di esecuzione e/o verbale di consegna dei lavori?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26220C3"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98FB9F3"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9DD6257"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D126CE2" w14:textId="77777777" w:rsidR="00E9109B" w:rsidRPr="00E2222B" w:rsidRDefault="00E9109B" w:rsidP="00E9109B">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6E80CAB"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11AD8E8" w14:textId="77777777" w:rsidR="00E9109B" w:rsidRPr="00E2222B" w:rsidRDefault="00E9109B" w:rsidP="00734674">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Ordine di esecuzione</w:t>
            </w:r>
          </w:p>
          <w:p w14:paraId="4F3ACB9F" w14:textId="7DFFF034" w:rsidR="00E9109B" w:rsidRPr="00E2222B" w:rsidRDefault="00E9109B"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Verbale di consegna</w:t>
            </w:r>
          </w:p>
        </w:tc>
      </w:tr>
      <w:tr w:rsidR="00E9109B" w:rsidRPr="00607BF3" w14:paraId="070CEB2E"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B94BB60" w14:textId="5EAEF65F" w:rsidR="00E9109B" w:rsidRPr="00E2222B" w:rsidRDefault="00E9109B" w:rsidP="00E9109B">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3E509DA" w14:textId="543AF2CB" w:rsidR="00E9109B" w:rsidRPr="00E2222B" w:rsidRDefault="00E9109B" w:rsidP="00AA31B1">
            <w:pPr>
              <w:pBdr>
                <w:top w:val="nil"/>
                <w:left w:val="nil"/>
                <w:bottom w:val="nil"/>
                <w:right w:val="nil"/>
                <w:between w:val="nil"/>
              </w:pBdr>
              <w:spacing w:line="249" w:lineRule="auto"/>
              <w:jc w:val="both"/>
              <w:rPr>
                <w:rFonts w:ascii="Titillium Web" w:eastAsia="Garamond" w:hAnsi="Titillium Web"/>
                <w:color w:val="000000"/>
              </w:rPr>
            </w:pPr>
            <w:r w:rsidRPr="00E2222B">
              <w:rPr>
                <w:rFonts w:ascii="Titillium Web" w:eastAsia="Garamond" w:hAnsi="Titillium Web"/>
                <w:color w:val="000000"/>
              </w:rPr>
              <w:t>L’ordine di esecuzione e/o verbale di consegna dei lavori contiene le indicazioni di cui al contratto sottoscritto?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4B7979D"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24003FB"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CE57286"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9675D50" w14:textId="77777777" w:rsidR="00E9109B" w:rsidRPr="00E2222B" w:rsidRDefault="00E9109B" w:rsidP="00E9109B">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D73AFB7"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9E707B1" w14:textId="77777777" w:rsidR="00E9109B" w:rsidRPr="00E2222B" w:rsidRDefault="00E9109B" w:rsidP="00734674">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Ordine di esecuzione</w:t>
            </w:r>
          </w:p>
          <w:p w14:paraId="2FDB7387" w14:textId="77777777" w:rsidR="00E9109B" w:rsidRPr="00E2222B" w:rsidRDefault="00E9109B"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Verbale di consegna</w:t>
            </w:r>
          </w:p>
          <w:p w14:paraId="7A28B74C" w14:textId="14BDEED5" w:rsidR="00734674" w:rsidRPr="00E2222B" w:rsidRDefault="00734674"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Contratto</w:t>
            </w:r>
          </w:p>
        </w:tc>
      </w:tr>
      <w:tr w:rsidR="00E9109B" w:rsidRPr="00607BF3" w14:paraId="1380897F"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C431CBC" w14:textId="73A72217" w:rsidR="00E9109B" w:rsidRPr="00E2222B" w:rsidRDefault="00E9109B" w:rsidP="00E9109B">
            <w:pPr>
              <w:pBdr>
                <w:top w:val="nil"/>
                <w:left w:val="nil"/>
                <w:bottom w:val="nil"/>
                <w:right w:val="nil"/>
                <w:between w:val="nil"/>
              </w:pBdr>
              <w:spacing w:after="160"/>
              <w:jc w:val="center"/>
              <w:rPr>
                <w:rFonts w:ascii="Titillium Web" w:eastAsia="Garamond" w:hAnsi="Titillium Web"/>
                <w:color w:val="000000"/>
                <w:highlight w:val="yellow"/>
              </w:rPr>
            </w:pPr>
            <w:r w:rsidRPr="00E2222B">
              <w:rPr>
                <w:rFonts w:ascii="Titillium Web" w:eastAsia="Garamond" w:hAnsi="Titillium Web"/>
                <w:color w:val="000000"/>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5B22301" w14:textId="29759A83" w:rsidR="00E9109B" w:rsidRPr="00E2222B" w:rsidRDefault="00F16EC4" w:rsidP="00E9109B">
            <w:pPr>
              <w:jc w:val="both"/>
              <w:rPr>
                <w:rFonts w:ascii="Titillium Web" w:eastAsia="Garamond" w:hAnsi="Titillium Web"/>
                <w:color w:val="000000"/>
              </w:rPr>
            </w:pPr>
            <w:r w:rsidRPr="00E2222B">
              <w:rPr>
                <w:rFonts w:ascii="Titillium Web" w:eastAsia="Garamond" w:hAnsi="Titillium Web"/>
                <w:color w:val="000000"/>
              </w:rPr>
              <w:t>L’affidatario</w:t>
            </w:r>
            <w:r w:rsidR="00E9109B" w:rsidRPr="00E2222B">
              <w:rPr>
                <w:rFonts w:ascii="Titillium Web" w:eastAsia="Garamond" w:hAnsi="Titillium Web"/>
                <w:color w:val="000000"/>
              </w:rPr>
              <w:t xml:space="preserve"> ha costituito e presentato prima dell’avvio dell</w:t>
            </w:r>
            <w:r w:rsidR="00734674" w:rsidRPr="00E2222B">
              <w:rPr>
                <w:rFonts w:ascii="Titillium Web" w:eastAsia="Garamond" w:hAnsi="Titillium Web"/>
                <w:color w:val="000000"/>
              </w:rPr>
              <w:t>a</w:t>
            </w:r>
            <w:r w:rsidR="00E9109B" w:rsidRPr="00E2222B">
              <w:rPr>
                <w:rFonts w:ascii="Titillium Web" w:eastAsia="Garamond" w:hAnsi="Titillium Web"/>
                <w:color w:val="000000"/>
              </w:rPr>
              <w:t xml:space="preserve"> esecuzione della fornitura e/o dei servizi una polizza assicurativa a copertura dei danni, compresi quelli </w:t>
            </w:r>
            <w:r w:rsidR="00E9109B" w:rsidRPr="00E2222B">
              <w:rPr>
                <w:rFonts w:ascii="Titillium Web" w:eastAsia="Garamond" w:hAnsi="Titillium Web"/>
                <w:color w:val="000000"/>
              </w:rPr>
              <w:lastRenderedPageBreak/>
              <w:t>derivanti dall’utilizzo delle infrastrutture realizzate e degli apparati installati,</w:t>
            </w:r>
            <w:r w:rsidR="004A5FF8" w:rsidRPr="00E2222B">
              <w:rPr>
                <w:rFonts w:ascii="Titillium Web" w:eastAsia="Garamond" w:hAnsi="Titillium Web"/>
                <w:color w:val="000000"/>
              </w:rPr>
              <w:t xml:space="preserve"> </w:t>
            </w:r>
            <w:r w:rsidR="00E9109B" w:rsidRPr="00E2222B">
              <w:rPr>
                <w:rFonts w:ascii="Titillium Web" w:eastAsia="Garamond" w:hAnsi="Titillium Web"/>
                <w:color w:val="000000"/>
              </w:rPr>
              <w:t xml:space="preserve">subiti da persone e/o beni, tanto </w:t>
            </w:r>
            <w:r w:rsidR="001D058D" w:rsidRPr="00E2222B">
              <w:rPr>
                <w:rFonts w:ascii="Titillium Web" w:eastAsia="Garamond" w:hAnsi="Titillium Web"/>
                <w:color w:val="000000"/>
              </w:rPr>
              <w:t xml:space="preserve">del medesimo </w:t>
            </w:r>
            <w:r w:rsidRPr="00E2222B">
              <w:rPr>
                <w:rFonts w:ascii="Titillium Web" w:eastAsia="Garamond" w:hAnsi="Titillium Web"/>
                <w:color w:val="000000"/>
              </w:rPr>
              <w:t>affidatario</w:t>
            </w:r>
            <w:r w:rsidR="00E9109B" w:rsidRPr="00E2222B">
              <w:rPr>
                <w:rFonts w:ascii="Titillium Web" w:eastAsia="Garamond" w:hAnsi="Titillium Web"/>
                <w:color w:val="000000"/>
              </w:rPr>
              <w:t xml:space="preserve"> quanto di Infratel Italia e/o di terzi?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DF59483"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14F3372"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6754554"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BF161BB" w14:textId="77777777" w:rsidR="00E9109B" w:rsidRPr="00E2222B" w:rsidRDefault="00E9109B" w:rsidP="00E9109B">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63F484E"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24D4D0C" w14:textId="71C69448" w:rsidR="00E9109B" w:rsidRPr="00E2222B" w:rsidRDefault="00E9109B"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rPr>
              <w:t xml:space="preserve">Polizza </w:t>
            </w:r>
            <w:r w:rsidR="00452A11" w:rsidRPr="00E2222B">
              <w:rPr>
                <w:rFonts w:ascii="Titillium Web" w:eastAsia="Garamond" w:hAnsi="Titillium Web"/>
              </w:rPr>
              <w:t>assicurativa a</w:t>
            </w:r>
            <w:r w:rsidRPr="00E2222B">
              <w:rPr>
                <w:rFonts w:ascii="Titillium Web" w:eastAsia="Garamond" w:hAnsi="Titillium Web"/>
                <w:color w:val="000000"/>
              </w:rPr>
              <w:t xml:space="preserve"> copertura dei danni in corso di esecuzione del contratto</w:t>
            </w:r>
          </w:p>
          <w:p w14:paraId="6F4A6138" w14:textId="242D1123" w:rsidR="001D058D" w:rsidRPr="00E2222B" w:rsidRDefault="001D058D"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rPr>
              <w:t>Contratto</w:t>
            </w:r>
          </w:p>
        </w:tc>
      </w:tr>
      <w:tr w:rsidR="00F16EC4" w:rsidRPr="00607BF3" w14:paraId="576EF072"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1A2264" w14:textId="6C5A6405"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0A619C4" w14:textId="373E8077"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L’affidatario ha indicato, all’atto dell’offerta, le parti di servizi e/o forniture che intende subappaltare?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F3739F5"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4B7705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C5D17F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A6D2338"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7ECCFB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2E99E6A" w14:textId="73D326D3"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Documentazione tecnico-amministrativa dell’offerta dell’affidatario</w:t>
            </w:r>
          </w:p>
        </w:tc>
      </w:tr>
      <w:tr w:rsidR="00F16EC4" w:rsidRPr="00607BF3" w14:paraId="4C298736"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364B66" w14:textId="61E07203"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EF75082" w14:textId="77F59B24"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 xml:space="preserve">La stazione appaltante ha provveduto ad autorizzare il subappalto, previa verifica della qualificazione del subappaltatore nella relativa categoria, nonché dell’assenza, in capo allo stesso, dei motivi di esclusione di cui all’art. 80 del </w:t>
            </w:r>
            <w:proofErr w:type="spellStart"/>
            <w:r w:rsidRPr="00E2222B">
              <w:rPr>
                <w:rFonts w:ascii="Titillium Web" w:eastAsia="Garamond" w:hAnsi="Titillium Web"/>
                <w:color w:val="000000"/>
              </w:rPr>
              <w:t>D.Lgs.</w:t>
            </w:r>
            <w:proofErr w:type="spellEnd"/>
            <w:r w:rsidRPr="00E2222B">
              <w:rPr>
                <w:rFonts w:ascii="Titillium Web" w:eastAsia="Garamond" w:hAnsi="Titillium Web"/>
                <w:color w:val="000000"/>
              </w:rPr>
              <w:t xml:space="preserve"> 50/2016?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0D87DDD"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C61843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4191DDA"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29AE3B3"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1E2A03"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F3E82B7" w14:textId="5B59B1C0"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Atto autorizzativo del subappalto</w:t>
            </w:r>
          </w:p>
        </w:tc>
      </w:tr>
      <w:tr w:rsidR="00F16EC4" w:rsidRPr="00607BF3" w14:paraId="643909EF"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D6DB5F2" w14:textId="478E48ED"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lastRenderedPageBreak/>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4E9FAA1" w14:textId="38909A2B"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Nei contratti di subappalto e in quelli stipulati con i subcontraenti appartenenti alla filiera delle imprese, a qualsiasi titolo coinvolti, è stata inserita apposita clausola con la quale l’appaltatore assume gli obblighi di tracciabilità dei flussi finanziari di cui alla legge n. 136/2010?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F40B3C0"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03CAE9C"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30352B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18816BC"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CDCFA3E"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4791574" w14:textId="5E8394CA"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Contratto di subappalto</w:t>
            </w:r>
          </w:p>
        </w:tc>
      </w:tr>
      <w:tr w:rsidR="00F16EC4" w:rsidRPr="00607BF3" w14:paraId="18CDE697"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B3F0D55" w14:textId="78EFF008"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CEF6B38" w14:textId="27D85D44"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In caso di sospensione della fornitura e dei servizi, il verbale o l’atto autorizzativo riporta le motivazioni riconducibili a circostanze speciali, non prevedibili al momento della stipula del contratto, che hanno determinato l’interruzione degli stessi?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7F1083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4D489F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8BD5863"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F4CCBE"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5F7BC0"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E1B4FB7" w14:textId="327EC502"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 xml:space="preserve">Verbale o atto autorizzativo della sospensione del contratto </w:t>
            </w:r>
          </w:p>
        </w:tc>
      </w:tr>
      <w:tr w:rsidR="00F16EC4" w:rsidRPr="00607BF3" w14:paraId="3C954EF4"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1A12F1" w14:textId="4458A642"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lastRenderedPageBreak/>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B5557CD" w14:textId="17EF053A"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 xml:space="preserve">Cessate le cause della sospensione, il RUP ha disposto la </w:t>
            </w:r>
            <w:proofErr w:type="gramStart"/>
            <w:r w:rsidRPr="00E2222B">
              <w:rPr>
                <w:rFonts w:ascii="Titillium Web" w:eastAsia="Garamond" w:hAnsi="Titillium Web"/>
                <w:color w:val="000000"/>
              </w:rPr>
              <w:t>ripresa  della</w:t>
            </w:r>
            <w:proofErr w:type="gramEnd"/>
            <w:r w:rsidRPr="00E2222B">
              <w:rPr>
                <w:rFonts w:ascii="Titillium Web" w:eastAsia="Garamond" w:hAnsi="Titillium Web"/>
                <w:color w:val="000000"/>
              </w:rPr>
              <w:t xml:space="preserve"> fornitura e/o dei servizi e indicato il nuovo termine di esecuzione?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41652C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72672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AEBE1E3"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645AD6F"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A1B71C9"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9E90C9A" w14:textId="47A82DFA"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 xml:space="preserve">Verbale o atto autorizzativo di </w:t>
            </w:r>
            <w:proofErr w:type="gramStart"/>
            <w:r w:rsidRPr="00E2222B">
              <w:rPr>
                <w:rFonts w:ascii="Titillium Web" w:eastAsia="Garamond" w:hAnsi="Titillium Web"/>
                <w:color w:val="000000"/>
              </w:rPr>
              <w:t>ripresa  della</w:t>
            </w:r>
            <w:proofErr w:type="gramEnd"/>
            <w:r w:rsidRPr="00E2222B">
              <w:rPr>
                <w:rFonts w:ascii="Titillium Web" w:eastAsia="Garamond" w:hAnsi="Titillium Web"/>
                <w:color w:val="000000"/>
              </w:rPr>
              <w:t xml:space="preserve"> fornitura e/o dei servizi</w:t>
            </w:r>
          </w:p>
        </w:tc>
      </w:tr>
      <w:tr w:rsidR="00F16EC4" w:rsidRPr="00607BF3" w14:paraId="5473D09F"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702CCC5" w14:textId="19F8BA99"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1766B25" w14:textId="761B2CD6"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 xml:space="preserve">In caso di modifiche e/o varianti contrattuali, le stesse sono state autorizzate dal RUP, secondo le modalità previste dall’ordinamento della stazione appaltante di appartenenza, ai sensi dell’art. 106 del </w:t>
            </w:r>
            <w:proofErr w:type="spellStart"/>
            <w:r w:rsidRPr="00E2222B">
              <w:rPr>
                <w:rFonts w:ascii="Titillium Web" w:eastAsia="Garamond" w:hAnsi="Titillium Web"/>
                <w:color w:val="000000"/>
              </w:rPr>
              <w:t>D.Lgs.</w:t>
            </w:r>
            <w:proofErr w:type="spellEnd"/>
            <w:r w:rsidRPr="00E2222B">
              <w:rPr>
                <w:rFonts w:ascii="Titillium Web" w:eastAsia="Garamond" w:hAnsi="Titillium Web"/>
                <w:color w:val="000000"/>
              </w:rPr>
              <w:t xml:space="preserve"> n. 50/2016?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6F9528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5DF774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8EEE8A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5F5789"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4ADDD9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B9402DC" w14:textId="77777777" w:rsidR="00F16EC4" w:rsidRPr="00E2222B" w:rsidRDefault="00F16EC4"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autorizzativo della variazione contrattuale</w:t>
            </w:r>
          </w:p>
          <w:p w14:paraId="0D1AB3E3" w14:textId="483E61CD"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Atto aggiuntivo al contratto</w:t>
            </w:r>
          </w:p>
        </w:tc>
      </w:tr>
      <w:tr w:rsidR="00F16EC4" w:rsidRPr="00607BF3" w14:paraId="65A04445"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382B9D" w14:textId="1C3AD1F0"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DEDD935" w14:textId="5B30F8A4"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Nell’atto autorizzativo</w:t>
            </w:r>
            <w:r w:rsidR="00A15C42" w:rsidRPr="00E2222B">
              <w:rPr>
                <w:rFonts w:ascii="Titillium Web" w:eastAsia="Garamond" w:hAnsi="Titillium Web"/>
                <w:color w:val="000000"/>
              </w:rPr>
              <w:t xml:space="preserve"> le </w:t>
            </w:r>
            <w:r w:rsidR="00E2222B" w:rsidRPr="00E2222B">
              <w:rPr>
                <w:rFonts w:ascii="Titillium Web" w:eastAsia="Garamond" w:hAnsi="Titillium Web"/>
                <w:color w:val="000000"/>
              </w:rPr>
              <w:t xml:space="preserve">modifiche e/o varianti contrattuali sono </w:t>
            </w:r>
            <w:r w:rsidRPr="00E2222B">
              <w:rPr>
                <w:rFonts w:ascii="Titillium Web" w:eastAsia="Garamond" w:hAnsi="Titillium Web"/>
                <w:color w:val="000000"/>
              </w:rPr>
              <w:t>riconducibil</w:t>
            </w:r>
            <w:r w:rsidR="00E2222B" w:rsidRPr="00E2222B">
              <w:rPr>
                <w:rFonts w:ascii="Titillium Web" w:eastAsia="Garamond" w:hAnsi="Titillium Web"/>
                <w:color w:val="000000"/>
              </w:rPr>
              <w:t>i</w:t>
            </w:r>
            <w:r w:rsidRPr="00E2222B">
              <w:rPr>
                <w:rFonts w:ascii="Titillium Web" w:eastAsia="Garamond" w:hAnsi="Titillium Web"/>
                <w:color w:val="000000"/>
              </w:rPr>
              <w:t xml:space="preserve"> almeno</w:t>
            </w:r>
            <w:r w:rsidR="00E2222B" w:rsidRPr="00E2222B">
              <w:rPr>
                <w:rFonts w:ascii="Titillium Web" w:eastAsia="Garamond" w:hAnsi="Titillium Web"/>
                <w:color w:val="000000"/>
              </w:rPr>
              <w:t xml:space="preserve"> a</w:t>
            </w:r>
            <w:r w:rsidRPr="00E2222B">
              <w:rPr>
                <w:rFonts w:ascii="Titillium Web" w:eastAsia="Garamond" w:hAnsi="Titillium Web"/>
                <w:color w:val="000000"/>
              </w:rPr>
              <w:t xml:space="preserve"> una delle fattispecie previste dai commi 1, 2 e 4 dell’art. 106 del </w:t>
            </w:r>
            <w:proofErr w:type="spellStart"/>
            <w:r w:rsidRPr="00E2222B">
              <w:rPr>
                <w:rFonts w:ascii="Titillium Web" w:eastAsia="Garamond" w:hAnsi="Titillium Web"/>
                <w:color w:val="000000"/>
              </w:rPr>
              <w:t>D.Lgs.</w:t>
            </w:r>
            <w:proofErr w:type="spellEnd"/>
            <w:r w:rsidRPr="00E2222B">
              <w:rPr>
                <w:rFonts w:ascii="Titillium Web" w:eastAsia="Garamond" w:hAnsi="Titillium Web"/>
                <w:color w:val="000000"/>
              </w:rPr>
              <w:t xml:space="preserve"> n. 50/2016?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B2C8C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DCD645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B8E521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DF00DF5"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D541C10"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1A52789" w14:textId="77777777" w:rsidR="003E6B2F" w:rsidRPr="00E2222B" w:rsidRDefault="003E6B2F" w:rsidP="003E6B2F">
            <w:pPr>
              <w:pBdr>
                <w:top w:val="nil"/>
                <w:left w:val="nil"/>
                <w:bottom w:val="nil"/>
                <w:right w:val="nil"/>
                <w:between w:val="nil"/>
              </w:pBdr>
              <w:suppressAutoHyphens/>
              <w:spacing w:after="160" w:line="240" w:lineRule="auto"/>
              <w:ind w:left="360"/>
              <w:rPr>
                <w:rFonts w:ascii="Titillium Web" w:eastAsia="Garamond" w:hAnsi="Titillium Web"/>
                <w:color w:val="000000"/>
              </w:rPr>
            </w:pPr>
          </w:p>
          <w:p w14:paraId="6A1AF01C" w14:textId="77777777" w:rsidR="003E6B2F" w:rsidRPr="00E2222B" w:rsidRDefault="003E6B2F"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autorizzativo della variazione contrattuale</w:t>
            </w:r>
          </w:p>
          <w:p w14:paraId="2EC56429" w14:textId="77777777" w:rsidR="00F16EC4" w:rsidRPr="00E2222B" w:rsidRDefault="00F16EC4" w:rsidP="003E6B2F">
            <w:pPr>
              <w:pBdr>
                <w:top w:val="nil"/>
                <w:left w:val="nil"/>
                <w:bottom w:val="nil"/>
                <w:right w:val="nil"/>
                <w:between w:val="nil"/>
              </w:pBdr>
              <w:suppressAutoHyphens/>
              <w:spacing w:after="160" w:line="240" w:lineRule="auto"/>
              <w:ind w:left="360"/>
              <w:rPr>
                <w:rFonts w:ascii="Titillium Web" w:eastAsia="Garamond" w:hAnsi="Titillium Web"/>
                <w:color w:val="000000"/>
              </w:rPr>
            </w:pPr>
          </w:p>
        </w:tc>
      </w:tr>
      <w:tr w:rsidR="00F16EC4" w:rsidRPr="00607BF3" w14:paraId="703182EB"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06800EE" w14:textId="67A8BF42"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0F87996" w14:textId="4FBE30ED"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 xml:space="preserve">L’eventuale aumento o diminuzione delle prestazioni, nei limiti di un quinto dell’importo del contratto, ai sensi dell’art. 106, comma 12, del </w:t>
            </w:r>
            <w:proofErr w:type="spellStart"/>
            <w:r w:rsidRPr="00E2222B">
              <w:rPr>
                <w:rFonts w:ascii="Titillium Web" w:eastAsia="Garamond" w:hAnsi="Titillium Web"/>
                <w:color w:val="000000"/>
              </w:rPr>
              <w:t>D.Lgs.</w:t>
            </w:r>
            <w:proofErr w:type="spellEnd"/>
            <w:r w:rsidRPr="00E2222B">
              <w:rPr>
                <w:rFonts w:ascii="Titillium Web" w:eastAsia="Garamond" w:hAnsi="Titillium Web"/>
                <w:color w:val="000000"/>
              </w:rPr>
              <w:t xml:space="preserve"> n. 50/2016, è stato espressamente previsto negli atti di gara (bando e/o documentazione di gara)?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5D422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FBF1FF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23A2C1D"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CBAFEDE"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D07C8B"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E67C7CB" w14:textId="77777777" w:rsidR="00F16EC4" w:rsidRPr="00E2222B" w:rsidRDefault="00F16EC4"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autorizzativo della variazione contrattuale</w:t>
            </w:r>
          </w:p>
          <w:p w14:paraId="7E688C76" w14:textId="77777777" w:rsidR="00F16EC4" w:rsidRPr="00E2222B" w:rsidRDefault="00F16EC4"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aggiuntivo al contratto</w:t>
            </w:r>
          </w:p>
          <w:p w14:paraId="35469792" w14:textId="0BE18348" w:rsidR="00F16EC4" w:rsidRPr="00E2222B" w:rsidRDefault="00F16EC4"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Bando e/o documentazione di gara</w:t>
            </w:r>
          </w:p>
        </w:tc>
      </w:tr>
      <w:tr w:rsidR="00F16EC4" w:rsidRPr="00607BF3" w14:paraId="3493B442"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6786B21" w14:textId="657610BC"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4B2B145" w14:textId="7D6CE33F"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In caso di proroga temporale del contratto, tale opzione è stata espressamente prevista nel bando o nella documentazione di gara?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6478D9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20EC3EC"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7F232E"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7756B82"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AA4539"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556D7C1" w14:textId="77777777" w:rsidR="00F16EC4" w:rsidRPr="00E2222B" w:rsidRDefault="00F16EC4" w:rsidP="00E2222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autorizzativo della proroga temporale</w:t>
            </w:r>
          </w:p>
          <w:p w14:paraId="152E843C" w14:textId="7F9FE84B"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Bando e/o documentazione di gara</w:t>
            </w:r>
          </w:p>
        </w:tc>
      </w:tr>
      <w:tr w:rsidR="00F16EC4" w:rsidRPr="00607BF3" w14:paraId="3329F758"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177263D" w14:textId="349F75A4"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13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302B8F7" w14:textId="6470D9BC"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La proroga alle medesime condizioni e prezzi già pattuiti è stata istituita per il tempo strettamente necessario all'espletamento    delle procedure di una nuova gara di selezione di un altro contraente?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A7ECE85"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DC5A8A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2E3A419"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21B2B20"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7522E83"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6CF20CB" w14:textId="585DF43C"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 xml:space="preserve">Atto autorizzativo della proroga temporale </w:t>
            </w:r>
          </w:p>
        </w:tc>
      </w:tr>
      <w:tr w:rsidR="00F16EC4" w:rsidRPr="00607BF3" w14:paraId="408AEFAC" w14:textId="77777777" w:rsidTr="00B8709D">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7774F5CD" w14:textId="5499D430"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b/>
                <w:color w:val="000000"/>
              </w:rPr>
              <w:lastRenderedPageBreak/>
              <w:t>B</w:t>
            </w:r>
          </w:p>
        </w:tc>
        <w:tc>
          <w:tcPr>
            <w:tcW w:w="137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4F3BB491" w14:textId="775A1E33" w:rsidR="00F16EC4" w:rsidRPr="00607BF3" w:rsidRDefault="00F16EC4" w:rsidP="00F16EC4">
            <w:p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b/>
                <w:color w:val="000000"/>
              </w:rPr>
              <w:t>Punti di verifica generali sulla spesa</w:t>
            </w:r>
          </w:p>
        </w:tc>
      </w:tr>
      <w:tr w:rsidR="00F16EC4" w:rsidRPr="00607BF3" w14:paraId="5F228E92"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5279332" w14:textId="717ADA32" w:rsidR="00F16EC4" w:rsidRPr="00607BF3" w:rsidRDefault="00E2222B"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6B8A3" w14:textId="416E1733"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rPr>
            </w:pPr>
            <w:r w:rsidRPr="00607BF3">
              <w:rPr>
                <w:rFonts w:ascii="Titillium Web" w:eastAsia="Garamond" w:hAnsi="Titillium Web"/>
              </w:rPr>
              <w:t>La spesa rendicontata è stata sostenuta nel periodo di ammissibilità (a partire dal 1</w:t>
            </w:r>
            <w:r>
              <w:rPr>
                <w:rFonts w:ascii="Titillium Web" w:eastAsia="Garamond" w:hAnsi="Titillium Web"/>
              </w:rPr>
              <w:t>°</w:t>
            </w:r>
            <w:r w:rsidRPr="00607BF3">
              <w:rPr>
                <w:rFonts w:ascii="Titillium Web" w:eastAsia="Garamond" w:hAnsi="Titillium Web"/>
              </w:rPr>
              <w:t xml:space="preserve"> febbraio 2020) ed è conforme alle categorie ammissibili previste dalla normativa UE e nazionale di riferimento (DPR n. 22 del 5 febbraio 2018), dall’ Avviso/Disciplinare/Convenzione/Contratto e dal progetto approvato?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6060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C218F5"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41D64" w14:textId="77777777" w:rsidR="00F16EC4" w:rsidRPr="00607BF3" w:rsidRDefault="00F16EC4" w:rsidP="00F16EC4">
            <w:pPr>
              <w:pBdr>
                <w:top w:val="nil"/>
                <w:left w:val="nil"/>
                <w:bottom w:val="nil"/>
                <w:right w:val="nil"/>
                <w:between w:val="nil"/>
              </w:pBdr>
              <w:jc w:val="both"/>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282326" w14:textId="77777777" w:rsidR="00F16EC4" w:rsidRPr="00607BF3" w:rsidRDefault="00F16EC4" w:rsidP="00F16EC4">
            <w:pPr>
              <w:pBdr>
                <w:top w:val="nil"/>
                <w:left w:val="nil"/>
                <w:bottom w:val="nil"/>
                <w:right w:val="nil"/>
                <w:between w:val="nil"/>
              </w:pBd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D94DE3" w14:textId="77777777" w:rsidR="00F16EC4" w:rsidRPr="00607BF3" w:rsidRDefault="00F16EC4" w:rsidP="00F16EC4">
            <w:pPr>
              <w:pBdr>
                <w:top w:val="nil"/>
                <w:left w:val="nil"/>
                <w:bottom w:val="nil"/>
                <w:right w:val="nil"/>
                <w:between w:val="nil"/>
              </w:pBdr>
              <w:spacing w:after="160"/>
              <w:jc w:val="both"/>
              <w:rPr>
                <w:rFonts w:ascii="Titillium Web" w:eastAsia="Garamond" w:hAnsi="Titillium Web"/>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8DC099" w14:textId="77777777" w:rsidR="00F16EC4" w:rsidRPr="00607BF3" w:rsidRDefault="00F16EC4" w:rsidP="00F16EC4">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Determina a contrarre</w:t>
            </w:r>
          </w:p>
          <w:p w14:paraId="1622A432" w14:textId="77777777" w:rsidR="00F16EC4" w:rsidRPr="00607BF3" w:rsidRDefault="00F16EC4" w:rsidP="00F16EC4">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Contratto o documento equivalente e relativi allegati</w:t>
            </w:r>
          </w:p>
          <w:p w14:paraId="4A01DA3F" w14:textId="77777777" w:rsidR="00F16EC4" w:rsidRPr="00607BF3" w:rsidRDefault="00F16EC4" w:rsidP="00F16EC4">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Documenti/atti tecnici</w:t>
            </w:r>
          </w:p>
          <w:p w14:paraId="441E72AF" w14:textId="77777777" w:rsidR="00F16EC4" w:rsidRPr="00607BF3" w:rsidRDefault="00F16EC4" w:rsidP="00F16EC4">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w:t>
            </w:r>
            <w:r w:rsidRPr="00607BF3">
              <w:rPr>
                <w:rFonts w:ascii="Titillium Web" w:eastAsia="Garamond" w:hAnsi="Titillium Web"/>
              </w:rPr>
              <w:t>tivo</w:t>
            </w:r>
            <w:r w:rsidRPr="00607BF3">
              <w:rPr>
                <w:rFonts w:ascii="Titillium Web" w:eastAsia="Garamond" w:hAnsi="Titillium Web"/>
                <w:color w:val="000000"/>
              </w:rPr>
              <w:t>-contabile di spesa</w:t>
            </w:r>
          </w:p>
        </w:tc>
      </w:tr>
      <w:tr w:rsidR="00F16EC4" w:rsidRPr="00607BF3" w14:paraId="36F7295C"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BC45F90" w14:textId="6AA2C631" w:rsidR="00F16EC4" w:rsidRPr="00607BF3" w:rsidRDefault="00E2222B"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930010" w14:textId="77777777" w:rsidR="00F16EC4" w:rsidRPr="00607BF3" w:rsidRDefault="00F16EC4" w:rsidP="00F16EC4">
            <w:pPr>
              <w:pBdr>
                <w:top w:val="nil"/>
                <w:left w:val="nil"/>
                <w:bottom w:val="nil"/>
                <w:right w:val="nil"/>
                <w:between w:val="nil"/>
              </w:pBdr>
              <w:spacing w:after="160"/>
              <w:jc w:val="both"/>
              <w:rPr>
                <w:rFonts w:ascii="Titillium Web" w:eastAsia="Garamond" w:hAnsi="Titillium Web"/>
                <w:color w:val="000000"/>
              </w:rPr>
            </w:pPr>
            <w:r w:rsidRPr="00607BF3">
              <w:rPr>
                <w:rFonts w:ascii="Titillium Web" w:eastAsia="Garamond" w:hAnsi="Titillium Web"/>
                <w:color w:val="000000" w:themeColor="text1"/>
              </w:rPr>
              <w:t xml:space="preserve">È stata rispettata la normativa di riferimento sulla tracciabilità dei flussi finanziari (legge n. 136/2010 e </w:t>
            </w:r>
            <w:proofErr w:type="spellStart"/>
            <w:r w:rsidRPr="00607BF3">
              <w:rPr>
                <w:rFonts w:ascii="Titillium Web" w:eastAsia="Garamond" w:hAnsi="Titillium Web"/>
                <w:color w:val="000000" w:themeColor="text1"/>
              </w:rPr>
              <w:t>ss.mm.ii</w:t>
            </w:r>
            <w:proofErr w:type="spellEnd"/>
            <w:r w:rsidRPr="00607BF3">
              <w:rPr>
                <w:rFonts w:ascii="Titillium Web" w:eastAsia="Garamond" w:hAnsi="Titillium Web"/>
                <w:color w:val="000000" w:themeColor="text1"/>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763D1A"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12FFBC"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E9C1B7"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B94B0B" w14:textId="77777777" w:rsidR="00F16EC4" w:rsidRPr="00607BF3" w:rsidRDefault="00F16EC4" w:rsidP="00F16EC4">
            <w:pPr>
              <w:pBdr>
                <w:top w:val="nil"/>
                <w:left w:val="nil"/>
                <w:bottom w:val="nil"/>
                <w:right w:val="nil"/>
                <w:between w:val="nil"/>
              </w:pBdr>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80BC5D" w14:textId="77777777" w:rsidR="00F16EC4" w:rsidRPr="00607BF3" w:rsidRDefault="00F16EC4" w:rsidP="00F16EC4">
            <w:pPr>
              <w:pBdr>
                <w:top w:val="nil"/>
                <w:left w:val="nil"/>
                <w:bottom w:val="nil"/>
                <w:right w:val="nil"/>
                <w:between w:val="nil"/>
              </w:pBdr>
              <w:spacing w:after="160"/>
              <w:jc w:val="both"/>
              <w:rPr>
                <w:rFonts w:ascii="Titillium Web" w:eastAsia="Garamond" w:hAnsi="Titillium Web"/>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C70DB0" w14:textId="77777777" w:rsidR="00F16EC4" w:rsidRPr="00607BF3" w:rsidRDefault="00F16EC4" w:rsidP="00F16EC4">
            <w:pPr>
              <w:numPr>
                <w:ilvl w:val="0"/>
                <w:numId w:val="7"/>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Determina di impegno</w:t>
            </w:r>
          </w:p>
          <w:p w14:paraId="4064BA81" w14:textId="77777777" w:rsidR="00F16EC4" w:rsidRPr="00607BF3" w:rsidRDefault="00F16EC4" w:rsidP="00F16EC4">
            <w:pPr>
              <w:numPr>
                <w:ilvl w:val="0"/>
                <w:numId w:val="7"/>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Determina di liquidazione</w:t>
            </w:r>
          </w:p>
          <w:p w14:paraId="7353CF16"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 xml:space="preserve">Mandato di pagamento </w:t>
            </w:r>
          </w:p>
          <w:p w14:paraId="713C723B"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Dichiarazione sul conto corrente dedicato al progetto</w:t>
            </w:r>
          </w:p>
        </w:tc>
      </w:tr>
      <w:tr w:rsidR="00F16EC4" w:rsidRPr="00607BF3" w14:paraId="1352C3FB" w14:textId="77777777" w:rsidTr="00E2222B">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42FA85DD" w14:textId="1760B08B" w:rsidR="00F16EC4" w:rsidRPr="00607BF3" w:rsidRDefault="00F16EC4" w:rsidP="00F16EC4">
            <w:pPr>
              <w:pBdr>
                <w:top w:val="nil"/>
                <w:left w:val="nil"/>
                <w:bottom w:val="nil"/>
                <w:right w:val="nil"/>
                <w:between w:val="nil"/>
              </w:pBdr>
              <w:spacing w:after="160"/>
              <w:rPr>
                <w:rFonts w:ascii="Titillium Web" w:eastAsia="Garamond" w:hAnsi="Titillium Web"/>
                <w:b/>
                <w:color w:val="000000"/>
              </w:rPr>
            </w:pPr>
            <w:r>
              <w:rPr>
                <w:rFonts w:ascii="Titillium Web" w:eastAsia="Garamond" w:hAnsi="Titillium Web"/>
                <w:b/>
                <w:color w:val="000000"/>
              </w:rPr>
              <w:lastRenderedPageBreak/>
              <w:t>C</w:t>
            </w:r>
          </w:p>
        </w:tc>
        <w:tc>
          <w:tcPr>
            <w:tcW w:w="13703"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vAlign w:val="center"/>
          </w:tcPr>
          <w:p w14:paraId="1FEE4827" w14:textId="39C96D38" w:rsidR="00F16EC4" w:rsidRPr="00607BF3" w:rsidRDefault="00F16EC4" w:rsidP="00F16EC4">
            <w:pPr>
              <w:pBdr>
                <w:top w:val="nil"/>
                <w:left w:val="nil"/>
                <w:bottom w:val="nil"/>
                <w:right w:val="nil"/>
                <w:between w:val="nil"/>
              </w:pBdr>
              <w:spacing w:after="160"/>
              <w:rPr>
                <w:rFonts w:ascii="Titillium Web" w:eastAsia="Garamond" w:hAnsi="Titillium Web"/>
                <w:b/>
                <w:color w:val="000000"/>
              </w:rPr>
            </w:pPr>
            <w:r w:rsidRPr="00607BF3">
              <w:rPr>
                <w:rFonts w:ascii="Titillium Web" w:eastAsia="Garamond" w:hAnsi="Titillium Web"/>
                <w:b/>
                <w:color w:val="000000"/>
              </w:rPr>
              <w:t xml:space="preserve">Punti di verifica per la fattura/documento probatorio </w:t>
            </w:r>
          </w:p>
        </w:tc>
      </w:tr>
      <w:tr w:rsidR="00F16EC4" w:rsidRPr="00607BF3" w14:paraId="78CDFB3F"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935366B"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59697"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è presente il titolo del progetto ammesso al finanziamento nell’ambito del PNRR?</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1EF20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37C1D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146A7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4424E6"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488012"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65F754"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62E71C13"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112CA6C3"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63884"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è presente l’indicazione del PNRR e della Missione/Componente/ Investimento/Sub-investimento?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B30A3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9B363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7CE222"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C04A0"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4A328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18563"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0007EF05"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72D0182"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FB4AF"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sono presenti gli estremi identificativi del contratto a cui la fattura/documento giustificativo si riferisce?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E3A35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FD637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DDD4E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3D6162"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CDC0A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6558AE"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0A39BB5E"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B694432"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6A008B" w14:textId="619185AC"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C94B9C0">
              <w:rPr>
                <w:rFonts w:ascii="Titillium Web" w:eastAsia="Garamond" w:hAnsi="Titillium Web"/>
                <w:color w:val="000000" w:themeColor="text1"/>
              </w:rPr>
              <w:t>Nella fattura/documento giustificativo è presente il numero e la data della fattura/documento giustificativo?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A3957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A995DA"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E698B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7CCFF6"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42EE6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C0BDAE"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1896DB73"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3D5C210"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82D381" w14:textId="6F0E31A1"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C94B9C0">
              <w:rPr>
                <w:rFonts w:ascii="Titillium Web" w:eastAsia="Garamond" w:hAnsi="Titillium Web"/>
                <w:color w:val="000000" w:themeColor="text1"/>
              </w:rPr>
              <w:t>Nella fattura/documento giustificativo sono presenti gli estremi identificativi dell’intestatario (denominazione, CF o partita IVA, Ragione Sociale, indirizzo, sede, IBAN, ecc.) conformi con quelli previsti nel contratto?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F8C0B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065047"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4269D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E24F56" w14:textId="77777777" w:rsidR="00F16EC4" w:rsidRPr="00607BF3" w:rsidRDefault="00F16EC4" w:rsidP="00F16EC4">
            <w:pPr>
              <w:ind w:left="283"/>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0AA35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8CEEA"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0185F429"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E6D8897"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E036F"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 xml:space="preserve">Nella fattura/documento giustificativo è presente l’indicazione dell’oggetto dell’attività prestata? </w:t>
            </w:r>
          </w:p>
          <w:p w14:paraId="4976BFD2"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In alternativa il dettaglio è riportato nei documenti che accompagnano la fattura?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A9B6ED"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B818E"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60E4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5FD1DB"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27A4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19C6B6"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p w14:paraId="0FE93AEB"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Relazione sulle attività/Presa in carico</w:t>
            </w:r>
          </w:p>
        </w:tc>
      </w:tr>
      <w:tr w:rsidR="00F16EC4" w:rsidRPr="00607BF3" w14:paraId="34E411BE"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AF47182"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EB34CEF"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è presente il CUP, CIG (ove applicabile)?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F9B67D2"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EAB02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175230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CDD9B3"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25822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Mar>
              <w:top w:w="0" w:type="dxa"/>
              <w:left w:w="108" w:type="dxa"/>
              <w:bottom w:w="0" w:type="dxa"/>
              <w:right w:w="108" w:type="dxa"/>
            </w:tcMar>
            <w:vAlign w:val="center"/>
          </w:tcPr>
          <w:p w14:paraId="7AFF72CD"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6A9B5D80" w14:textId="77777777" w:rsidTr="006E5572">
        <w:trPr>
          <w:trHeight w:val="964"/>
        </w:trPr>
        <w:tc>
          <w:tcPr>
            <w:tcW w:w="562" w:type="dxa"/>
            <w:tcBorders>
              <w:top w:val="single" w:sz="6" w:space="0" w:color="000000" w:themeColor="text1"/>
              <w:left w:val="single" w:sz="6" w:space="0" w:color="000000" w:themeColor="text1"/>
              <w:bottom w:val="single" w:sz="4" w:space="0" w:color="auto"/>
              <w:right w:val="single" w:sz="4" w:space="0" w:color="000000" w:themeColor="text1"/>
            </w:tcBorders>
            <w:tcMar>
              <w:top w:w="0" w:type="dxa"/>
              <w:left w:w="108" w:type="dxa"/>
              <w:bottom w:w="0" w:type="dxa"/>
              <w:right w:w="108" w:type="dxa"/>
            </w:tcMar>
            <w:vAlign w:val="center"/>
          </w:tcPr>
          <w:p w14:paraId="2C8975D3" w14:textId="201CFDA1"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8</w:t>
            </w:r>
          </w:p>
        </w:tc>
        <w:tc>
          <w:tcPr>
            <w:tcW w:w="368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vAlign w:val="center"/>
          </w:tcPr>
          <w:p w14:paraId="3079E44A"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fattura è stata emessa in forma elettronica (come previsto dall'art. 1 co. 209 - 214 L. 244/2007)?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37AD0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F667B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F6E1AD" w14:textId="26B5C0AF"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C9B24"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5A18802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859D6"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194B5F72" w14:textId="77777777" w:rsidTr="006E5572">
        <w:trPr>
          <w:trHeight w:val="1182"/>
        </w:trPr>
        <w:tc>
          <w:tcPr>
            <w:tcW w:w="56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5EF3F4"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C1CC88"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fattura:</w:t>
            </w:r>
          </w:p>
          <w:p w14:paraId="53D03EAB" w14:textId="77777777" w:rsidR="00F16EC4" w:rsidRPr="00607BF3" w:rsidRDefault="00F16EC4" w:rsidP="00F16EC4">
            <w:pPr>
              <w:numPr>
                <w:ilvl w:val="0"/>
                <w:numId w:val="12"/>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00607BF3">
              <w:rPr>
                <w:rFonts w:ascii="Titillium Web" w:eastAsia="Garamond" w:hAnsi="Titillium Web"/>
                <w:color w:val="000000"/>
              </w:rPr>
              <w:t>prevede l’importo (distinto dall’IVA nei casi previsti dalla legge)?</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70107F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9BE43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8E6566" w14:textId="7E6EFADA"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D4D10C"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6C648EC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C644D4"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17A09591" w14:textId="77777777" w:rsidTr="006E5572">
        <w:trPr>
          <w:trHeight w:val="1853"/>
        </w:trPr>
        <w:tc>
          <w:tcPr>
            <w:tcW w:w="56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995780" w14:textId="77777777" w:rsidR="00F16EC4" w:rsidRPr="00607BF3" w:rsidRDefault="00F16EC4" w:rsidP="00F16EC4">
            <w:pPr>
              <w:widowControl w:val="0"/>
              <w:pBdr>
                <w:top w:val="nil"/>
                <w:left w:val="nil"/>
                <w:bottom w:val="nil"/>
                <w:right w:val="nil"/>
                <w:between w:val="nil"/>
              </w:pBdr>
              <w:rPr>
                <w:rFonts w:ascii="Titillium Web" w:eastAsia="Garamond" w:hAnsi="Titillium Web"/>
                <w:color w:val="000000"/>
              </w:rPr>
            </w:pP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EC774" w14:textId="77777777" w:rsidR="00F16EC4" w:rsidRPr="00607BF3" w:rsidRDefault="00F16EC4" w:rsidP="00F16EC4">
            <w:pPr>
              <w:numPr>
                <w:ilvl w:val="0"/>
                <w:numId w:val="12"/>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00607BF3">
              <w:rPr>
                <w:rFonts w:ascii="Titillium Web" w:eastAsia="Garamond" w:hAnsi="Titillium Web"/>
                <w:color w:val="000000"/>
              </w:rPr>
              <w:t>è stata emessa, ove applicabile, secondo le modalità di attuazione dell’art. 1, co. 629 della L.190/2014, in materia di scissione dei pagamenti ai fini dell’IVA?</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5F69404"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99465A"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2CCFEC" w14:textId="029A7802"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3179C9"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519E0F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878D6" w14:textId="77777777" w:rsidR="00F16EC4" w:rsidRPr="00607BF3" w:rsidRDefault="00F16EC4" w:rsidP="00F16EC4">
            <w:pPr>
              <w:widowControl w:val="0"/>
              <w:pBdr>
                <w:top w:val="nil"/>
                <w:left w:val="nil"/>
                <w:bottom w:val="nil"/>
                <w:right w:val="nil"/>
                <w:between w:val="nil"/>
              </w:pBdr>
              <w:rPr>
                <w:rFonts w:ascii="Titillium Web" w:eastAsia="Garamond" w:hAnsi="Titillium Web"/>
                <w:color w:val="000000"/>
              </w:rPr>
            </w:pPr>
          </w:p>
        </w:tc>
      </w:tr>
      <w:tr w:rsidR="00F16EC4" w:rsidRPr="00607BF3" w14:paraId="39963062" w14:textId="77777777" w:rsidTr="006E5572">
        <w:trPr>
          <w:trHeight w:val="1853"/>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CCB75" w14:textId="706ED123" w:rsidR="00F16EC4" w:rsidRPr="00E2222B" w:rsidRDefault="00F16EC4" w:rsidP="00F16EC4">
            <w:pPr>
              <w:widowControl w:val="0"/>
              <w:pBdr>
                <w:top w:val="nil"/>
                <w:left w:val="nil"/>
                <w:bottom w:val="nil"/>
                <w:right w:val="nil"/>
                <w:between w:val="nil"/>
              </w:pBdr>
              <w:rPr>
                <w:rFonts w:ascii="Titillium Web" w:eastAsia="Garamond" w:hAnsi="Titillium Web"/>
                <w:color w:val="000000"/>
              </w:rPr>
            </w:pPr>
            <w:r w:rsidRPr="00E2222B">
              <w:rPr>
                <w:rFonts w:ascii="Titillium Web" w:eastAsia="Garamond" w:hAnsi="Titillium Web"/>
                <w:color w:val="000000"/>
              </w:rPr>
              <w:lastRenderedPageBreak/>
              <w:t>10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5FD86" w14:textId="755DDE4C" w:rsidR="00F16EC4" w:rsidRPr="00E2222B" w:rsidRDefault="006C0051" w:rsidP="00F16E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L’importo fatturato tiene conto, ove applicabile, della ritenuta di garanzia dello 0,5% come previsto dall’art. 30 c 5bis del Dlgs 50/2016 o dall’art. 11 c 6 del Dlgs 36/2023?</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3FBFC7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10FB3B"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82E16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0DCD2A" w14:textId="77777777" w:rsidR="00F16EC4" w:rsidRPr="00E2222B"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3848632"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1D0001" w14:textId="10F772E3" w:rsidR="00F16EC4" w:rsidRPr="00E2222B"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Documentazione amministrativo-contabile di spesa</w:t>
            </w:r>
          </w:p>
        </w:tc>
      </w:tr>
      <w:tr w:rsidR="00F16EC4" w:rsidRPr="00607BF3" w14:paraId="6053CF6F" w14:textId="77777777" w:rsidTr="006E5572">
        <w:trPr>
          <w:trHeight w:val="1853"/>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02E8F" w14:textId="0822B608" w:rsidR="00F16EC4" w:rsidRPr="00E2222B" w:rsidRDefault="00F16EC4" w:rsidP="00F16EC4">
            <w:pPr>
              <w:widowControl w:val="0"/>
              <w:pBdr>
                <w:top w:val="nil"/>
                <w:left w:val="nil"/>
                <w:bottom w:val="nil"/>
                <w:right w:val="nil"/>
                <w:between w:val="nil"/>
              </w:pBdr>
              <w:rPr>
                <w:rFonts w:ascii="Titillium Web" w:eastAsia="Garamond" w:hAnsi="Titillium Web"/>
                <w:color w:val="000000"/>
              </w:rPr>
            </w:pPr>
            <w:r w:rsidRPr="00E2222B">
              <w:rPr>
                <w:rFonts w:ascii="Titillium Web" w:eastAsia="Garamond" w:hAnsi="Titillium Web"/>
                <w:color w:val="000000"/>
              </w:rPr>
              <w:t>11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B6F686" w14:textId="7B52B1BC" w:rsidR="00F16EC4" w:rsidRPr="00E2222B"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E2222B">
              <w:rPr>
                <w:rFonts w:ascii="Titillium Web" w:hAnsi="Titillium Web"/>
                <w:color w:val="000000" w:themeColor="text1"/>
              </w:rPr>
              <w:t xml:space="preserve">Qualora la fattura oggetto di controllo sia una fattura di svincolo dell’importo trattenuto a titolo di garanzia, è stata verificata la coerenza tra l’importo fatturato e l’importo trattenuto da svincolare in sede di liquidazione finale come previsto </w:t>
            </w:r>
            <w:r w:rsidRPr="00E2222B">
              <w:rPr>
                <w:rFonts w:ascii="Titillium Web" w:eastAsia="Garamond" w:hAnsi="Titillium Web"/>
                <w:color w:val="000000"/>
              </w:rPr>
              <w:t>dall’art. 30 c 5bis del Dlgs 50/2016 o dall’art. 11 c 6 del Dlgs 36/2023</w:t>
            </w:r>
            <w:r w:rsidRPr="00E2222B">
              <w:rPr>
                <w:rFonts w:ascii="Titillium Web" w:hAnsi="Titillium Web"/>
                <w:color w:val="000000" w:themeColor="text1"/>
              </w:rPr>
              <w:t>?</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F1C2C99"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E7D31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999CE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42BD2" w14:textId="77777777" w:rsidR="00F16EC4" w:rsidRPr="00E2222B"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6CB1E71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22A50" w14:textId="77777777" w:rsidR="00F16EC4" w:rsidRPr="00E2222B" w:rsidRDefault="00F16EC4" w:rsidP="00F16EC4">
            <w:pPr>
              <w:numPr>
                <w:ilvl w:val="0"/>
                <w:numId w:val="10"/>
              </w:numPr>
              <w:pBdr>
                <w:top w:val="nil"/>
                <w:left w:val="nil"/>
                <w:bottom w:val="nil"/>
                <w:right w:val="nil"/>
                <w:between w:val="nil"/>
              </w:pBdr>
              <w:suppressAutoHyphens/>
              <w:spacing w:after="160" w:line="240" w:lineRule="auto"/>
              <w:rPr>
                <w:rFonts w:ascii="Titillium Web" w:hAnsi="Titillium Web"/>
                <w:color w:val="000000" w:themeColor="text1"/>
              </w:rPr>
            </w:pPr>
            <w:r w:rsidRPr="00E2222B">
              <w:rPr>
                <w:rFonts w:ascii="Titillium Web" w:hAnsi="Titillium Web"/>
                <w:color w:val="000000" w:themeColor="text1"/>
              </w:rPr>
              <w:t>DSAN/documento riconciliativo reso dal RUP attestante che l’importo trattenuto a titolo di garanzia è stato svincolato;</w:t>
            </w:r>
          </w:p>
          <w:p w14:paraId="7FFB21FC" w14:textId="760299F4" w:rsidR="00F16EC4" w:rsidRPr="00E2222B" w:rsidRDefault="00F16EC4" w:rsidP="00F16EC4">
            <w:pPr>
              <w:numPr>
                <w:ilvl w:val="0"/>
                <w:numId w:val="10"/>
              </w:numPr>
              <w:pBdr>
                <w:top w:val="nil"/>
                <w:left w:val="nil"/>
                <w:bottom w:val="nil"/>
                <w:right w:val="nil"/>
                <w:between w:val="nil"/>
              </w:pBdr>
              <w:suppressAutoHyphens/>
              <w:spacing w:after="160" w:line="240" w:lineRule="auto"/>
              <w:rPr>
                <w:rFonts w:ascii="Titillium Web" w:hAnsi="Titillium Web"/>
                <w:color w:val="000000" w:themeColor="text1"/>
              </w:rPr>
            </w:pPr>
            <w:r w:rsidRPr="00E2222B">
              <w:rPr>
                <w:rFonts w:ascii="Titillium Web" w:eastAsia="Garamond" w:hAnsi="Titillium Web"/>
                <w:color w:val="000000"/>
              </w:rPr>
              <w:t>Documentazione amministrativo-contabile di spesa</w:t>
            </w:r>
            <w:r w:rsidRPr="00E2222B">
              <w:rPr>
                <w:rFonts w:ascii="Titillium Web" w:hAnsi="Titillium Web"/>
                <w:color w:val="000000" w:themeColor="text1"/>
              </w:rPr>
              <w:t xml:space="preserve"> </w:t>
            </w:r>
          </w:p>
        </w:tc>
      </w:tr>
      <w:tr w:rsidR="00F16EC4" w:rsidRPr="00607BF3" w14:paraId="28BCD011" w14:textId="77777777" w:rsidTr="00E2222B">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06969DD7" w14:textId="7DEDF57F" w:rsidR="00F16EC4" w:rsidRPr="00607BF3" w:rsidRDefault="00F16EC4" w:rsidP="00F16EC4">
            <w:pPr>
              <w:pBdr>
                <w:top w:val="nil"/>
                <w:left w:val="nil"/>
                <w:bottom w:val="nil"/>
                <w:right w:val="nil"/>
                <w:between w:val="nil"/>
              </w:pBdr>
              <w:spacing w:after="160"/>
              <w:jc w:val="center"/>
              <w:rPr>
                <w:rFonts w:ascii="Titillium Web" w:eastAsia="Garamond" w:hAnsi="Titillium Web"/>
                <w:b/>
                <w:color w:val="000000"/>
              </w:rPr>
            </w:pPr>
            <w:r>
              <w:rPr>
                <w:rFonts w:ascii="Titillium Web" w:eastAsia="Garamond" w:hAnsi="Titillium Web"/>
                <w:b/>
                <w:color w:val="000000"/>
              </w:rPr>
              <w:t>D</w:t>
            </w:r>
          </w:p>
        </w:tc>
        <w:tc>
          <w:tcPr>
            <w:tcW w:w="13703"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vAlign w:val="center"/>
          </w:tcPr>
          <w:p w14:paraId="5B32037E" w14:textId="6A7290A4" w:rsidR="00F16EC4" w:rsidRPr="00607BF3" w:rsidRDefault="00F16EC4" w:rsidP="00F16EC4">
            <w:pPr>
              <w:pBdr>
                <w:top w:val="nil"/>
                <w:left w:val="nil"/>
                <w:bottom w:val="nil"/>
                <w:right w:val="nil"/>
                <w:between w:val="nil"/>
              </w:pBdr>
              <w:spacing w:after="160"/>
              <w:rPr>
                <w:rFonts w:ascii="Titillium Web" w:eastAsia="Garamond" w:hAnsi="Titillium Web"/>
                <w:b/>
                <w:bCs/>
                <w:color w:val="000000"/>
              </w:rPr>
            </w:pPr>
            <w:r w:rsidRPr="00607BF3">
              <w:rPr>
                <w:rFonts w:ascii="Titillium Web" w:eastAsia="Garamond" w:hAnsi="Titillium Web"/>
                <w:b/>
                <w:bCs/>
                <w:color w:val="000000" w:themeColor="text1"/>
              </w:rPr>
              <w:t xml:space="preserve">Documentazione comprovante i pagamenti </w:t>
            </w:r>
          </w:p>
        </w:tc>
      </w:tr>
      <w:tr w:rsidR="00F16EC4" w:rsidRPr="00607BF3" w14:paraId="5EC0FB7A"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E86E71A"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5CC2DC" w14:textId="04E4E334"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Ai fini del pagamento delle prestazioni/forniture rese nell'ambito dell'appalto, è stato acquisito e verificato il documento unico di regolarità contributiva (DURC) in corso   di   validità</w:t>
            </w:r>
            <w:r w:rsidRPr="00607BF3">
              <w:rPr>
                <w:rFonts w:ascii="Titillium Web" w:eastAsia="Garamond" w:hAnsi="Titillium Web"/>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AC59D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FFB13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3DC36D"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7EF487" w14:textId="77777777" w:rsidR="00F16EC4" w:rsidRPr="00607BF3" w:rsidRDefault="00F16EC4" w:rsidP="00F16EC4">
            <w:pPr>
              <w:pBdr>
                <w:top w:val="nil"/>
                <w:left w:val="nil"/>
                <w:bottom w:val="nil"/>
                <w:right w:val="nil"/>
                <w:between w:val="nil"/>
              </w:pBdr>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77C744"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6EF2"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2612BE">
              <w:rPr>
                <w:rFonts w:ascii="Titillium Web" w:eastAsia="Garamond" w:hAnsi="Titillium Web"/>
                <w:color w:val="000000"/>
              </w:rPr>
              <w:t>Documento unico di regolarità contributiva (DURC</w:t>
            </w:r>
            <w:r w:rsidRPr="00607BF3">
              <w:rPr>
                <w:rFonts w:ascii="Titillium Web" w:eastAsia="Garamond" w:hAnsi="Titillium Web"/>
                <w:color w:val="000000"/>
              </w:rPr>
              <w:t>)</w:t>
            </w:r>
          </w:p>
        </w:tc>
      </w:tr>
      <w:tr w:rsidR="00F16EC4" w:rsidRPr="00607BF3" w14:paraId="1432D1E1"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C7C4EB0"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E387D6"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Per i pagamenti di importo superiore a 10.000 euro (a partire dal 01/03/2018 per i pagamenti di importo superiore ai 5.000,00 euro, secondo quanto disposto dalla Legge di Bilancio 2018) è stato effettuato un controllo preventivo sulla regolarità della posizione del soggetto titolare del contratto, attraverso il servizio di verifica inadempimenti (ex art 48-bis DPR 602/1973 e ss.mm.)?</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DEE4AD"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782B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5E4CF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BC940D" w14:textId="77777777" w:rsidR="00F16EC4" w:rsidRPr="00607BF3" w:rsidRDefault="00F16EC4" w:rsidP="00F16EC4">
            <w:pPr>
              <w:pBdr>
                <w:top w:val="nil"/>
                <w:left w:val="nil"/>
                <w:bottom w:val="nil"/>
                <w:right w:val="nil"/>
                <w:between w:val="nil"/>
              </w:pBdr>
              <w:ind w:left="283"/>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88802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A9324E"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di verifica della regolarità fiscale (es. Equitalia)</w:t>
            </w:r>
          </w:p>
          <w:p w14:paraId="56FBC7F4"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r>
      <w:tr w:rsidR="00F16EC4" w:rsidRPr="002612BE" w14:paraId="250EB615"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7815B4D" w14:textId="406C0E68" w:rsidR="00F16EC4" w:rsidRPr="002612BE" w:rsidRDefault="00F16EC4" w:rsidP="00F16EC4">
            <w:pPr>
              <w:pBdr>
                <w:top w:val="nil"/>
                <w:left w:val="nil"/>
                <w:bottom w:val="nil"/>
                <w:right w:val="nil"/>
                <w:between w:val="nil"/>
              </w:pBdr>
              <w:spacing w:after="160"/>
              <w:jc w:val="center"/>
              <w:rPr>
                <w:rFonts w:ascii="Titillium Web" w:eastAsia="Garamond" w:hAnsi="Titillium Web"/>
                <w:color w:val="000000"/>
              </w:rPr>
            </w:pPr>
            <w:r w:rsidRPr="002612BE">
              <w:rPr>
                <w:rFonts w:ascii="Titillium Web" w:eastAsia="Garamond" w:hAnsi="Titillium Web"/>
                <w:color w:val="000000"/>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86F5E" w14:textId="4AC36FAB" w:rsidR="00F16EC4" w:rsidRPr="002612BE"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2612BE">
              <w:rPr>
                <w:rFonts w:ascii="Titillium Web" w:eastAsia="Garamond" w:hAnsi="Titillium Web"/>
                <w:color w:val="000000"/>
              </w:rPr>
              <w:t>Laddove l’intervento a cui si riferisce la spesa controllata sia classificato come Aiuto di Stato, è stato verificato che l’emissione del benestare al pagamento in favore del beneficiario è subordinato al buon esito della “visura Deggendorf”?</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F52D2F" w14:textId="77777777" w:rsidR="00F16EC4" w:rsidRPr="002612BE"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D33B38" w14:textId="77777777" w:rsidR="00F16EC4" w:rsidRPr="002612BE"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939056" w14:textId="77777777" w:rsidR="00F16EC4" w:rsidRPr="002612BE"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15078A" w14:textId="77777777" w:rsidR="00F16EC4" w:rsidRPr="002612BE" w:rsidRDefault="00F16EC4" w:rsidP="00F16EC4">
            <w:pPr>
              <w:pBdr>
                <w:top w:val="nil"/>
                <w:left w:val="nil"/>
                <w:bottom w:val="nil"/>
                <w:right w:val="nil"/>
                <w:between w:val="nil"/>
              </w:pBdr>
              <w:ind w:left="283"/>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CEF9DE" w14:textId="77777777" w:rsidR="00F16EC4" w:rsidRPr="002612BE"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54B774" w14:textId="32F07C74" w:rsidR="00F16EC4" w:rsidRPr="002612BE"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2612BE">
              <w:rPr>
                <w:rFonts w:ascii="Titillium Web" w:eastAsia="Garamond" w:hAnsi="Titillium Web"/>
                <w:color w:val="000000"/>
              </w:rPr>
              <w:t>Visura Deggendorf intestata al beneficiario del pagamento</w:t>
            </w:r>
          </w:p>
        </w:tc>
      </w:tr>
      <w:tr w:rsidR="00F16EC4" w:rsidRPr="00607BF3" w14:paraId="307E823F"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7CAA7056" w14:textId="7BE0ACCE"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A49E03"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proofErr w:type="gramStart"/>
            <w:r w:rsidRPr="00607BF3">
              <w:rPr>
                <w:rFonts w:ascii="Titillium Web" w:eastAsia="Garamond" w:hAnsi="Titillium Web"/>
                <w:color w:val="000000" w:themeColor="text1"/>
              </w:rPr>
              <w:t>E’</w:t>
            </w:r>
            <w:proofErr w:type="gramEnd"/>
            <w:r w:rsidRPr="00607BF3">
              <w:rPr>
                <w:rFonts w:ascii="Titillium Web" w:eastAsia="Garamond" w:hAnsi="Titillium Web"/>
                <w:color w:val="000000" w:themeColor="text1"/>
              </w:rPr>
              <w:t xml:space="preserve"> stata acquisita la documentazione attestante la liquidazione?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E9BD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DCDF7"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93596C"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DA2BCC" w14:textId="77777777" w:rsidR="00F16EC4" w:rsidRPr="00607BF3" w:rsidRDefault="00F16EC4" w:rsidP="00F16EC4">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CF075A"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59E427" w14:textId="025A7466"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2612BE">
              <w:rPr>
                <w:rFonts w:ascii="Titillium Web" w:eastAsia="Garamond" w:hAnsi="Titillium Web"/>
                <w:color w:val="000000"/>
              </w:rPr>
              <w:t>Ricevuta pagamento</w:t>
            </w:r>
          </w:p>
          <w:p w14:paraId="0892B1EB"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E/C bancario del periodo in cui ricadono i pagamenti inseriti in Domanda di rimborso;</w:t>
            </w:r>
          </w:p>
          <w:p w14:paraId="7EC040AF"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Prospetto di dettaglio in caso di pagamenti multipli (Tabella di riconciliazione).</w:t>
            </w:r>
          </w:p>
        </w:tc>
      </w:tr>
      <w:tr w:rsidR="00F16EC4" w:rsidRPr="00607BF3" w14:paraId="0D0D798F"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00576A5B" w14:textId="75474BAF"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97D2C4"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liquidazione è avvenuta nel periodo di ammissibilità della spesa?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7D7B67"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F3EA3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6E45D5"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79D925" w14:textId="77777777" w:rsidR="00F16EC4" w:rsidRPr="00607BF3" w:rsidRDefault="00F16EC4" w:rsidP="00F16EC4">
            <w:pPr>
              <w:ind w:left="425"/>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8C0EF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273894"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Mandato di pagamento</w:t>
            </w:r>
          </w:p>
          <w:p w14:paraId="74B26299"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 xml:space="preserve">Ricevuta pagamento </w:t>
            </w:r>
          </w:p>
          <w:p w14:paraId="7A7D89CE"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lastRenderedPageBreak/>
              <w:t>E/C bancario del periodo in cui ricadono i pagamenti inseriti in Domanda di rimborso;</w:t>
            </w:r>
          </w:p>
          <w:p w14:paraId="3D1C985A"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Prospetto di dettaglio in caso di pagamenti multipli (Tabella di riconciliazione).</w:t>
            </w:r>
          </w:p>
        </w:tc>
      </w:tr>
      <w:tr w:rsidR="00F16EC4" w:rsidRPr="00607BF3" w14:paraId="020C3583"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8FD13A7" w14:textId="77223D12"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rPr>
              <w:lastRenderedPageBreak/>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E7CA0D"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rPr>
              <w:t>L’importo liquidato corrisponde a quello indicato nella documentazione giustificativa di spesa?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3F5380" w14:textId="77777777" w:rsidR="00F16EC4" w:rsidRPr="00607BF3" w:rsidRDefault="00F16EC4" w:rsidP="00F16EC4">
            <w:pPr>
              <w:pBdr>
                <w:top w:val="nil"/>
                <w:left w:val="nil"/>
                <w:bottom w:val="nil"/>
                <w:right w:val="nil"/>
                <w:between w:val="nil"/>
              </w:pBdr>
              <w:spacing w:after="160"/>
              <w:rPr>
                <w:rFonts w:ascii="Titillium Web" w:eastAsia="Garamond" w:hAnsi="Titillium Web"/>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733C3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DA581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72F840" w14:textId="77777777" w:rsidR="00F16EC4" w:rsidRPr="00607BF3" w:rsidRDefault="00F16EC4" w:rsidP="00F16EC4">
            <w:pPr>
              <w:ind w:left="425" w:hanging="360"/>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A6D1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26F966" w14:textId="77777777" w:rsidR="00F16EC4" w:rsidRPr="001A79FB"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Mandato di pagamento</w:t>
            </w:r>
          </w:p>
          <w:p w14:paraId="703A77D2" w14:textId="77777777" w:rsidR="00F16EC4" w:rsidRPr="001A79FB"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Ricevuta pagamento (bonifico/assegno N.T. o mandato di pagamento</w:t>
            </w:r>
            <w:r w:rsidRPr="001A79FB">
              <w:rPr>
                <w:rFonts w:ascii="Titillium Web" w:eastAsia="Garamond" w:hAnsi="Titillium Web"/>
              </w:rPr>
              <w:t xml:space="preserve"> </w:t>
            </w:r>
            <w:r w:rsidRPr="00607BF3">
              <w:rPr>
                <w:rFonts w:ascii="Titillium Web" w:eastAsia="Garamond" w:hAnsi="Titillium Web"/>
              </w:rPr>
              <w:t>quietanzato con timbro istituto bancario);</w:t>
            </w:r>
          </w:p>
          <w:p w14:paraId="0E13B538" w14:textId="64E98E79" w:rsidR="00F16EC4" w:rsidRPr="001A79FB"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E/C bancario del periodo in cui ricadono i pagamenti inseriti in Domanda di rimborso;</w:t>
            </w:r>
          </w:p>
          <w:p w14:paraId="251BD79F" w14:textId="77777777" w:rsidR="00F16EC4" w:rsidRPr="001A79FB"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Prospetto di dettaglio in caso di pagamenti multipli (Tabella di riconciliazione).</w:t>
            </w:r>
          </w:p>
          <w:p w14:paraId="382BC408" w14:textId="77777777" w:rsidR="00F16EC4" w:rsidRPr="00607BF3" w:rsidRDefault="00F16EC4" w:rsidP="00F16EC4">
            <w:pPr>
              <w:pBdr>
                <w:top w:val="nil"/>
                <w:left w:val="nil"/>
                <w:bottom w:val="nil"/>
                <w:right w:val="nil"/>
                <w:between w:val="nil"/>
              </w:pBdr>
              <w:spacing w:after="160" w:line="249" w:lineRule="auto"/>
              <w:ind w:left="720" w:hanging="720"/>
              <w:rPr>
                <w:rFonts w:ascii="Titillium Web" w:eastAsia="Garamond" w:hAnsi="Titillium Web"/>
              </w:rPr>
            </w:pPr>
          </w:p>
        </w:tc>
      </w:tr>
      <w:tr w:rsidR="00F16EC4" w:rsidRPr="00607BF3" w14:paraId="447A2392"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96D8476" w14:textId="185EF7E8"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rPr>
              <w:lastRenderedPageBreak/>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7F5A3D" w14:textId="66831D38"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 xml:space="preserve">Gli atti di pagamento emessi riportano gli estremi del soggetto attuatore/realizzatore, (dati anagrafici, sede, Partita IVA/ Codice fiscale, IBAN), della fattura, del </w:t>
            </w:r>
            <w:proofErr w:type="gramStart"/>
            <w:r w:rsidRPr="00607BF3">
              <w:rPr>
                <w:rFonts w:ascii="Titillium Web" w:eastAsia="Garamond" w:hAnsi="Titillium Web"/>
                <w:color w:val="000000" w:themeColor="text1"/>
              </w:rPr>
              <w:t>PNRR,  del</w:t>
            </w:r>
            <w:proofErr w:type="gramEnd"/>
            <w:r w:rsidRPr="00607BF3">
              <w:rPr>
                <w:rFonts w:ascii="Titillium Web" w:eastAsia="Garamond" w:hAnsi="Titillium Web"/>
                <w:color w:val="000000" w:themeColor="text1"/>
              </w:rPr>
              <w:t xml:space="preserve">  </w:t>
            </w:r>
            <w:proofErr w:type="gramStart"/>
            <w:r w:rsidRPr="00607BF3">
              <w:rPr>
                <w:rFonts w:ascii="Titillium Web" w:eastAsia="Garamond" w:hAnsi="Titillium Web"/>
                <w:color w:val="000000" w:themeColor="text1"/>
              </w:rPr>
              <w:t>titolo  del</w:t>
            </w:r>
            <w:proofErr w:type="gramEnd"/>
            <w:r w:rsidRPr="00607BF3">
              <w:rPr>
                <w:rFonts w:ascii="Titillium Web" w:eastAsia="Garamond" w:hAnsi="Titillium Web"/>
                <w:color w:val="000000" w:themeColor="text1"/>
              </w:rPr>
              <w:t xml:space="preserve"> progetto ammesso al finanziamento, del CUP, del CIG (ove previsto)?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B5CFE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64A94"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97F24D"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3721FC" w14:textId="77777777" w:rsidR="00F16EC4" w:rsidRPr="00607BF3" w:rsidRDefault="00F16EC4" w:rsidP="00F16EC4">
            <w:pPr>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1F61E4" w14:textId="77777777" w:rsidR="00F16EC4" w:rsidRPr="00607BF3" w:rsidRDefault="00F16EC4" w:rsidP="00F16EC4">
            <w:pPr>
              <w:pBdr>
                <w:top w:val="nil"/>
                <w:left w:val="nil"/>
                <w:bottom w:val="nil"/>
                <w:right w:val="nil"/>
                <w:between w:val="nil"/>
              </w:pBdr>
              <w:spacing w:after="160"/>
              <w:jc w:val="both"/>
              <w:rPr>
                <w:rFonts w:ascii="Titillium Web" w:eastAsia="Garamond" w:hAnsi="Titillium Web"/>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FB3B26" w14:textId="77777777" w:rsidR="00F16EC4" w:rsidRPr="00607BF3"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Mandato di pagamento;</w:t>
            </w:r>
          </w:p>
          <w:p w14:paraId="6A190582" w14:textId="77777777" w:rsidR="00F16EC4" w:rsidRPr="00607BF3"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E/C bancario del periodo in cui ricadono i pagamenti;</w:t>
            </w:r>
          </w:p>
          <w:p w14:paraId="5CF52ADC" w14:textId="77777777" w:rsidR="00F16EC4" w:rsidRPr="00607BF3"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Prospetto di dettaglio in caso di pagamenti multipli (Tabella di riconciliazione).</w:t>
            </w:r>
          </w:p>
        </w:tc>
      </w:tr>
      <w:tr w:rsidR="00F16EC4" w:rsidRPr="00607BF3" w14:paraId="4D8FBD7A"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1CB3763A" w14:textId="13415D02"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CB4EE9"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È stato verificato che il certificato di approvazione del SAL abbia data precedente alla Disposizione di pagamento?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F1132"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6368C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B699C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36C6E2" w14:textId="77777777" w:rsidR="00F16EC4" w:rsidRPr="00607BF3" w:rsidRDefault="00F16EC4" w:rsidP="00F16EC4">
            <w:pPr>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78802E"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DA2168" w14:textId="77777777" w:rsidR="00F16EC4" w:rsidRPr="00607BF3" w:rsidRDefault="00F16EC4"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 xml:space="preserve">Mandato di pagamento del saldo </w:t>
            </w:r>
          </w:p>
          <w:p w14:paraId="3E404B34" w14:textId="77777777" w:rsidR="00F16EC4" w:rsidRPr="00607BF3" w:rsidRDefault="00F16EC4"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Certificato di approvazione del SAL</w:t>
            </w:r>
          </w:p>
          <w:p w14:paraId="4391DB1D" w14:textId="77777777" w:rsidR="00F16EC4" w:rsidRPr="00607BF3" w:rsidRDefault="00F16EC4" w:rsidP="00F16EC4">
            <w:pPr>
              <w:pBdr>
                <w:top w:val="nil"/>
                <w:left w:val="nil"/>
                <w:bottom w:val="nil"/>
                <w:right w:val="nil"/>
                <w:between w:val="nil"/>
              </w:pBdr>
              <w:spacing w:after="160" w:line="249" w:lineRule="auto"/>
              <w:rPr>
                <w:rFonts w:ascii="Titillium Web" w:eastAsia="Garamond" w:hAnsi="Titillium Web"/>
                <w:color w:val="000000"/>
              </w:rPr>
            </w:pPr>
          </w:p>
        </w:tc>
      </w:tr>
      <w:tr w:rsidR="00F16EC4" w:rsidRPr="00607BF3" w14:paraId="5FAEB7EE" w14:textId="77777777" w:rsidTr="00E2222B">
        <w:trPr>
          <w:trHeight w:val="523"/>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1E64D846" w14:textId="34C1FD38" w:rsidR="00F16EC4" w:rsidRPr="00607BF3" w:rsidRDefault="00F16EC4" w:rsidP="00F16EC4">
            <w:pPr>
              <w:pBdr>
                <w:top w:val="nil"/>
                <w:left w:val="nil"/>
                <w:bottom w:val="nil"/>
                <w:right w:val="nil"/>
                <w:between w:val="nil"/>
              </w:pBdr>
              <w:spacing w:after="160" w:line="249" w:lineRule="auto"/>
              <w:rPr>
                <w:rFonts w:ascii="Titillium Web" w:eastAsia="Garamond" w:hAnsi="Titillium Web"/>
                <w:b/>
                <w:color w:val="000000"/>
              </w:rPr>
            </w:pPr>
            <w:r>
              <w:rPr>
                <w:rFonts w:ascii="Titillium Web" w:eastAsia="Garamond" w:hAnsi="Titillium Web"/>
                <w:b/>
                <w:color w:val="000000"/>
              </w:rPr>
              <w:t>E</w:t>
            </w:r>
          </w:p>
        </w:tc>
        <w:tc>
          <w:tcPr>
            <w:tcW w:w="13703"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vAlign w:val="center"/>
          </w:tcPr>
          <w:p w14:paraId="1DC9BEF0" w14:textId="662272F2" w:rsidR="00F16EC4" w:rsidRPr="00607BF3" w:rsidRDefault="00F16EC4" w:rsidP="00F16EC4">
            <w:pPr>
              <w:pBdr>
                <w:top w:val="nil"/>
                <w:left w:val="nil"/>
                <w:bottom w:val="nil"/>
                <w:right w:val="nil"/>
                <w:between w:val="nil"/>
              </w:pBdr>
              <w:spacing w:after="160" w:line="249" w:lineRule="auto"/>
              <w:rPr>
                <w:rFonts w:ascii="Titillium Web" w:eastAsia="Garamond" w:hAnsi="Titillium Web"/>
                <w:b/>
                <w:bCs/>
                <w:color w:val="000000"/>
              </w:rPr>
            </w:pPr>
            <w:r w:rsidRPr="00607BF3">
              <w:rPr>
                <w:rFonts w:ascii="Titillium Web" w:eastAsia="Garamond" w:hAnsi="Titillium Web"/>
                <w:b/>
                <w:bCs/>
                <w:color w:val="000000" w:themeColor="text1"/>
              </w:rPr>
              <w:t>Verifica di conformità, chiusura del contratto ed erogazione del saldo</w:t>
            </w:r>
          </w:p>
        </w:tc>
      </w:tr>
      <w:tr w:rsidR="00F16EC4" w:rsidRPr="00607BF3" w14:paraId="0885A5A3" w14:textId="77777777" w:rsidTr="006E5572">
        <w:trPr>
          <w:trHeight w:val="964"/>
        </w:trPr>
        <w:tc>
          <w:tcPr>
            <w:tcW w:w="56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30EE2" w14:textId="77777777" w:rsidR="00F16EC4" w:rsidRPr="00A57FCC" w:rsidRDefault="00F16EC4" w:rsidP="00F16EC4">
            <w:pPr>
              <w:pBdr>
                <w:top w:val="nil"/>
                <w:left w:val="nil"/>
                <w:bottom w:val="nil"/>
                <w:right w:val="nil"/>
                <w:between w:val="nil"/>
              </w:pBdr>
              <w:spacing w:after="160"/>
              <w:jc w:val="center"/>
              <w:rPr>
                <w:rFonts w:ascii="Titillium Web" w:eastAsia="Garamond" w:hAnsi="Titillium Web"/>
                <w:color w:val="000000"/>
              </w:rPr>
            </w:pPr>
            <w:r w:rsidRPr="00A57FCC">
              <w:rPr>
                <w:rFonts w:ascii="Titillium Web" w:eastAsia="Garamond" w:hAnsi="Titillium Web"/>
                <w:color w:val="000000"/>
              </w:rPr>
              <w:t>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3E298" w14:textId="7DD0C1A5" w:rsidR="00F16EC4" w:rsidRPr="00A57FCC"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A57FCC">
              <w:rPr>
                <w:rFonts w:ascii="Titillium Web" w:eastAsia="Garamond" w:hAnsi="Titillium Web"/>
                <w:color w:val="000000"/>
              </w:rPr>
              <w:t xml:space="preserve">È stata verificata la sussistenza e correttezza della documentazione </w:t>
            </w:r>
            <w:r w:rsidRPr="00A57FCC">
              <w:rPr>
                <w:rFonts w:ascii="Titillium Web" w:eastAsia="Garamond" w:hAnsi="Titillium Web"/>
                <w:color w:val="000000"/>
              </w:rPr>
              <w:lastRenderedPageBreak/>
              <w:t>amministrativa e contabile relativa all</w:t>
            </w:r>
            <w:r w:rsidRPr="00A57FCC">
              <w:rPr>
                <w:rFonts w:ascii="Titillium Web" w:eastAsia="Garamond" w:hAnsi="Titillium Web"/>
              </w:rPr>
              <w:t>e</w:t>
            </w:r>
            <w:r w:rsidRPr="00A57FCC">
              <w:rPr>
                <w:rFonts w:ascii="Titillium Web" w:eastAsia="Garamond" w:hAnsi="Titillium Web"/>
                <w:color w:val="000000"/>
              </w:rPr>
              <w:t xml:space="preserve"> opere/fornitura dei beni e/o servizi? In particolare:</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4388A47"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DB450"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B4ED5"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2C1F31" w14:textId="77777777" w:rsidR="00F16EC4" w:rsidRPr="00A57FCC" w:rsidRDefault="00F16EC4" w:rsidP="00F16EC4">
            <w:pPr>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AB55E28" w14:textId="18329F94"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A300D" w14:textId="77777777" w:rsidR="00F16EC4" w:rsidRPr="00A57FCC" w:rsidRDefault="00F16EC4" w:rsidP="00F16EC4">
            <w:pPr>
              <w:pBdr>
                <w:top w:val="nil"/>
                <w:left w:val="nil"/>
                <w:bottom w:val="nil"/>
                <w:right w:val="nil"/>
                <w:between w:val="nil"/>
              </w:pBdr>
              <w:spacing w:after="160" w:line="249" w:lineRule="auto"/>
              <w:rPr>
                <w:rFonts w:ascii="Titillium Web" w:eastAsia="Garamond" w:hAnsi="Titillium Web"/>
                <w:color w:val="000000"/>
              </w:rPr>
            </w:pPr>
          </w:p>
          <w:p w14:paraId="25421E98" w14:textId="77777777" w:rsidR="00F16EC4" w:rsidRPr="00A57FCC" w:rsidRDefault="00F16EC4" w:rsidP="00F16EC4">
            <w:pPr>
              <w:pBdr>
                <w:top w:val="nil"/>
                <w:left w:val="nil"/>
                <w:bottom w:val="nil"/>
                <w:right w:val="nil"/>
                <w:between w:val="nil"/>
              </w:pBdr>
              <w:spacing w:after="160" w:line="249" w:lineRule="auto"/>
              <w:rPr>
                <w:rFonts w:ascii="Titillium Web" w:eastAsia="Garamond" w:hAnsi="Titillium Web"/>
                <w:color w:val="000000"/>
              </w:rPr>
            </w:pPr>
          </w:p>
          <w:p w14:paraId="533B9961" w14:textId="77777777" w:rsidR="00F16EC4" w:rsidRPr="00A57FCC" w:rsidRDefault="00F16EC4"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A57FCC">
              <w:rPr>
                <w:rFonts w:ascii="Titillium Web" w:eastAsia="Garamond" w:hAnsi="Titillium Web"/>
                <w:color w:val="000000"/>
              </w:rPr>
              <w:t>Certificazione di regolare esecuzione;</w:t>
            </w:r>
          </w:p>
          <w:p w14:paraId="30780C89" w14:textId="05D56A85" w:rsidR="00F16EC4" w:rsidRPr="00A57FCC" w:rsidRDefault="00116171"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3FDD7CC4">
              <w:rPr>
                <w:rFonts w:ascii="Titillium Web" w:eastAsia="Garamond" w:hAnsi="Titillium Web"/>
                <w:color w:val="000000" w:themeColor="text1"/>
              </w:rPr>
              <w:t>Documentazione circa collaudo tecnico- amministrativo o verifica di conformità</w:t>
            </w:r>
          </w:p>
        </w:tc>
      </w:tr>
      <w:tr w:rsidR="00F16EC4" w:rsidRPr="00607BF3" w14:paraId="67229CDD" w14:textId="77777777" w:rsidTr="006E5572">
        <w:trPr>
          <w:trHeight w:val="964"/>
        </w:trPr>
        <w:tc>
          <w:tcPr>
            <w:tcW w:w="56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004BB" w14:textId="77777777" w:rsidR="00F16EC4" w:rsidRPr="00A57FCC" w:rsidRDefault="00F16EC4" w:rsidP="00F16EC4">
            <w:pPr>
              <w:widowControl w:val="0"/>
              <w:pBdr>
                <w:top w:val="nil"/>
                <w:left w:val="nil"/>
                <w:bottom w:val="nil"/>
                <w:right w:val="nil"/>
                <w:between w:val="nil"/>
              </w:pBdr>
              <w:rPr>
                <w:rFonts w:ascii="Titillium Web" w:eastAsia="Garamond" w:hAnsi="Titillium Web"/>
                <w:color w:val="000000"/>
              </w:rPr>
            </w:pP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23B58" w14:textId="1A2D802B" w:rsidR="00F16EC4" w:rsidRPr="00A57FCC" w:rsidRDefault="00F16EC4" w:rsidP="00F16EC4">
            <w:pPr>
              <w:numPr>
                <w:ilvl w:val="0"/>
                <w:numId w:val="11"/>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00A57FCC">
              <w:rPr>
                <w:rFonts w:ascii="Titillium Web" w:eastAsia="Garamond" w:hAnsi="Titillium Web"/>
                <w:color w:val="000000" w:themeColor="text1"/>
              </w:rPr>
              <w:t>è presente la certificazione di regolare esecuzione o altro provvedimento di approvazione delle attività/opere eseguite e/o beni forniti?</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51B8EC2"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40A8FB"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F6C70"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0FFAED" w14:textId="77777777" w:rsidR="00F16EC4" w:rsidRPr="00A57FCC" w:rsidRDefault="00F16EC4" w:rsidP="00F16EC4">
            <w:pPr>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71A21DA"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1742D" w14:textId="77777777" w:rsidR="00F16EC4" w:rsidRPr="00A57FCC" w:rsidRDefault="00F16EC4" w:rsidP="00F16EC4">
            <w:pPr>
              <w:widowControl w:val="0"/>
              <w:pBdr>
                <w:top w:val="nil"/>
                <w:left w:val="nil"/>
                <w:bottom w:val="nil"/>
                <w:right w:val="nil"/>
                <w:between w:val="nil"/>
              </w:pBdr>
              <w:rPr>
                <w:rFonts w:ascii="Titillium Web" w:eastAsia="Garamond" w:hAnsi="Titillium Web"/>
                <w:color w:val="000000"/>
              </w:rPr>
            </w:pPr>
          </w:p>
        </w:tc>
      </w:tr>
      <w:tr w:rsidR="00F16EC4" w:rsidRPr="00607BF3" w14:paraId="0FD9AF64" w14:textId="77777777" w:rsidTr="006E5572">
        <w:trPr>
          <w:trHeight w:val="964"/>
        </w:trPr>
        <w:tc>
          <w:tcPr>
            <w:tcW w:w="56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8C52B" w14:textId="77777777" w:rsidR="00F16EC4" w:rsidRPr="00A57FCC" w:rsidRDefault="00F16EC4" w:rsidP="00F16EC4">
            <w:pPr>
              <w:widowControl w:val="0"/>
              <w:pBdr>
                <w:top w:val="nil"/>
                <w:left w:val="nil"/>
                <w:bottom w:val="nil"/>
                <w:right w:val="nil"/>
                <w:between w:val="nil"/>
              </w:pBdr>
              <w:rPr>
                <w:rFonts w:ascii="Titillium Web" w:eastAsia="Garamond" w:hAnsi="Titillium Web"/>
                <w:color w:val="000000"/>
              </w:rPr>
            </w:pP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0E3BB" w14:textId="16F98746" w:rsidR="00F16EC4" w:rsidRPr="00A57FCC" w:rsidRDefault="00DA45F1" w:rsidP="00F16EC4">
            <w:pPr>
              <w:numPr>
                <w:ilvl w:val="0"/>
                <w:numId w:val="11"/>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è presente il collaudo tecnico-amministrativo per i lavori e/o la verifica di conformità sui servizi/forniture rese?</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78D3FFE"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DCE2EC"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FA1DB9"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531F91" w14:textId="77777777" w:rsidR="00F16EC4" w:rsidRPr="00A57FCC" w:rsidRDefault="00F16EC4" w:rsidP="00F16EC4">
            <w:pPr>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61EEEF74"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51B6B" w14:textId="77777777" w:rsidR="00F16EC4" w:rsidRPr="00A57FCC" w:rsidRDefault="00F16EC4" w:rsidP="00F16EC4">
            <w:pPr>
              <w:widowControl w:val="0"/>
              <w:pBdr>
                <w:top w:val="nil"/>
                <w:left w:val="nil"/>
                <w:bottom w:val="nil"/>
                <w:right w:val="nil"/>
                <w:between w:val="nil"/>
              </w:pBdr>
              <w:rPr>
                <w:rFonts w:ascii="Titillium Web" w:eastAsia="Garamond" w:hAnsi="Titillium Web"/>
                <w:color w:val="000000"/>
              </w:rPr>
            </w:pPr>
          </w:p>
        </w:tc>
      </w:tr>
      <w:tr w:rsidR="00F16EC4" w:rsidRPr="00607BF3" w14:paraId="52CB0DB5" w14:textId="77777777" w:rsidTr="006E5572">
        <w:trPr>
          <w:trHeight w:val="300"/>
        </w:trPr>
        <w:tc>
          <w:tcPr>
            <w:tcW w:w="562" w:type="dxa"/>
            <w:tcBorders>
              <w:top w:val="single" w:sz="4" w:space="0" w:color="auto"/>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2939BD3" w14:textId="0DA6E1CB" w:rsidR="00F16EC4" w:rsidRPr="00A57FCC" w:rsidRDefault="007E0C3A" w:rsidP="00F16EC4">
            <w:pPr>
              <w:jc w:val="center"/>
              <w:rPr>
                <w:rFonts w:ascii="Titillium Web" w:eastAsia="Garamond" w:hAnsi="Titillium Web"/>
                <w:color w:val="000000" w:themeColor="text1"/>
              </w:rPr>
            </w:pPr>
            <w:r>
              <w:rPr>
                <w:rFonts w:ascii="Titillium Web" w:eastAsia="Garamond" w:hAnsi="Titillium Web"/>
                <w:color w:val="000000" w:themeColor="text1"/>
              </w:rPr>
              <w:t>2</w:t>
            </w:r>
          </w:p>
        </w:tc>
        <w:tc>
          <w:tcPr>
            <w:tcW w:w="368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04309" w14:textId="02F40A78" w:rsidR="00F16EC4" w:rsidRPr="00A57FCC" w:rsidRDefault="00F16EC4" w:rsidP="00F16EC4">
            <w:pPr>
              <w:spacing w:line="240" w:lineRule="auto"/>
              <w:jc w:val="both"/>
              <w:rPr>
                <w:rFonts w:ascii="Titillium Web" w:hAnsi="Titillium Web"/>
              </w:rPr>
            </w:pPr>
            <w:r w:rsidRPr="00A57FCC">
              <w:rPr>
                <w:rFonts w:ascii="Titillium Web" w:hAnsi="Titillium Web"/>
                <w:color w:val="000000" w:themeColor="text1"/>
              </w:rPr>
              <w:t>L’importo erogato a titolo di anticipazione è stato recuperato mediante compensazione sui pagamenti successivi fino alla concorrenza dell'importo dell'anticipazione?</w:t>
            </w:r>
          </w:p>
          <w:p w14:paraId="505B7B0C" w14:textId="0A932667" w:rsidR="00F16EC4" w:rsidRPr="00A57FCC" w:rsidRDefault="00F16EC4" w:rsidP="00F16EC4">
            <w:pPr>
              <w:spacing w:line="240" w:lineRule="auto"/>
              <w:jc w:val="both"/>
              <w:rPr>
                <w:rFonts w:ascii="Titillium Web" w:hAnsi="Titillium Web"/>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B96CA3" w14:textId="4A757A05" w:rsidR="00F16EC4" w:rsidRPr="00A57FCC" w:rsidRDefault="00F16EC4" w:rsidP="00F16EC4">
            <w:pPr>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31704B" w14:textId="0CC863C7" w:rsidR="00F16EC4" w:rsidRPr="00A57FCC" w:rsidRDefault="00F16EC4" w:rsidP="00F16EC4">
            <w:pPr>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AA89BC" w14:textId="0EB8F9C0" w:rsidR="00F16EC4" w:rsidRPr="00A57FCC" w:rsidRDefault="00F16EC4" w:rsidP="00F16EC4">
            <w:pPr>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080656" w14:textId="23B9820D" w:rsidR="00F16EC4" w:rsidRPr="00A57FCC" w:rsidRDefault="00F16EC4" w:rsidP="00F16EC4">
            <w:pPr>
              <w:jc w:val="both"/>
              <w:rPr>
                <w:rFonts w:ascii="Titillium Web" w:eastAsia="Garamond" w:hAnsi="Titillium Web"/>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36BE92" w14:textId="5B52A560" w:rsidR="00F16EC4" w:rsidRPr="00A57FCC" w:rsidRDefault="00F16EC4" w:rsidP="00F16EC4">
            <w:pPr>
              <w:jc w:val="both"/>
              <w:rPr>
                <w:rFonts w:ascii="Titillium Web" w:eastAsia="Garamond" w:hAnsi="Titillium Web"/>
                <w:color w:val="000000" w:themeColor="text1"/>
              </w:rPr>
            </w:pPr>
          </w:p>
        </w:tc>
        <w:tc>
          <w:tcPr>
            <w:tcW w:w="378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CAEB91" w14:textId="4EBAFE41" w:rsidR="00F16EC4" w:rsidRPr="00A57FCC" w:rsidRDefault="00F16EC4" w:rsidP="00F16EC4">
            <w:pPr>
              <w:numPr>
                <w:ilvl w:val="0"/>
                <w:numId w:val="14"/>
              </w:numPr>
              <w:pBdr>
                <w:top w:val="nil"/>
                <w:left w:val="nil"/>
                <w:bottom w:val="nil"/>
                <w:right w:val="nil"/>
                <w:between w:val="nil"/>
              </w:pBdr>
              <w:suppressAutoHyphens/>
              <w:spacing w:after="160" w:line="249" w:lineRule="auto"/>
              <w:rPr>
                <w:rFonts w:ascii="Titillium Web" w:hAnsi="Titillium Web"/>
                <w:color w:val="000000" w:themeColor="text1"/>
              </w:rPr>
            </w:pPr>
            <w:r w:rsidRPr="00A57FCC">
              <w:rPr>
                <w:rFonts w:ascii="Titillium Web" w:hAnsi="Titillium Web"/>
                <w:color w:val="000000" w:themeColor="text1"/>
              </w:rPr>
              <w:t>DSAN/documento riconciliativo reso dal RUP attestante che l’importo erogato a titolo di anticipazione è stato recuperato mediante compensazione</w:t>
            </w:r>
          </w:p>
          <w:p w14:paraId="13A652FE" w14:textId="7F6777A4" w:rsidR="00F16EC4" w:rsidRPr="00A57FCC" w:rsidRDefault="00F16EC4" w:rsidP="00F16EC4">
            <w:pPr>
              <w:spacing w:line="249" w:lineRule="auto"/>
              <w:rPr>
                <w:rFonts w:ascii="Titillium Web" w:eastAsia="Garamond" w:hAnsi="Titillium Web"/>
                <w:color w:val="000000" w:themeColor="text1"/>
              </w:rPr>
            </w:pPr>
          </w:p>
        </w:tc>
      </w:tr>
      <w:tr w:rsidR="00F16EC4" w:rsidRPr="00607BF3" w14:paraId="360A5E54"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B445D80" w14:textId="221A09C8" w:rsidR="00F16EC4" w:rsidRPr="00A57FCC" w:rsidRDefault="007E0C3A"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themeColor="text1"/>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C3D444" w14:textId="21355107" w:rsidR="00F16EC4" w:rsidRPr="00A57FCC" w:rsidRDefault="00F16EC4" w:rsidP="00F16EC4">
            <w:pPr>
              <w:spacing w:line="240" w:lineRule="auto"/>
              <w:jc w:val="both"/>
              <w:rPr>
                <w:rFonts w:ascii="Titillium Web" w:eastAsia="Times New Roman" w:hAnsi="Titillium Web"/>
                <w:lang w:eastAsia="it-IT"/>
              </w:rPr>
            </w:pPr>
            <w:r w:rsidRPr="00A57FCC">
              <w:rPr>
                <w:rFonts w:ascii="Titillium Web" w:hAnsi="Titillium Web"/>
              </w:rPr>
              <w:t>Il mandato di pagamento del saldo ha data successiva al certificato di conformità/certificato di regolare esecuzione ed è regolarmente quietanzato?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B2E33C"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446EC"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E18234" w14:textId="77777777" w:rsidR="00F16EC4" w:rsidRPr="00A57FCC" w:rsidRDefault="00F16EC4" w:rsidP="00F16EC4">
            <w:pP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4D071E" w14:textId="77777777" w:rsidR="00F16EC4" w:rsidRPr="00A57FCC" w:rsidRDefault="00F16EC4" w:rsidP="00F16EC4">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16D80E" w14:textId="77777777" w:rsidR="00F16EC4" w:rsidRPr="00A57FCC" w:rsidRDefault="00F16EC4" w:rsidP="00F16EC4">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6B2F83" w14:textId="5F7D6D61" w:rsidR="00F16EC4" w:rsidRPr="00A57FCC" w:rsidRDefault="00F16EC4"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A57FCC">
              <w:rPr>
                <w:rFonts w:ascii="Titillium Web" w:eastAsia="Garamond" w:hAnsi="Titillium Web"/>
                <w:color w:val="000000"/>
              </w:rPr>
              <w:t>Mandato di pagamento quietanzato</w:t>
            </w:r>
          </w:p>
        </w:tc>
      </w:tr>
      <w:tr w:rsidR="00AA39EE" w:rsidRPr="00607BF3" w14:paraId="4F189186"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FDC28C3" w14:textId="2D94E841" w:rsidR="00AA39EE" w:rsidRDefault="00AA39EE" w:rsidP="00AA39EE">
            <w:pPr>
              <w:pBdr>
                <w:top w:val="nil"/>
                <w:left w:val="nil"/>
                <w:bottom w:val="nil"/>
                <w:right w:val="nil"/>
                <w:between w:val="nil"/>
              </w:pBdr>
              <w:spacing w:after="160"/>
              <w:jc w:val="center"/>
              <w:rPr>
                <w:rFonts w:ascii="Titillium Web" w:eastAsia="Garamond" w:hAnsi="Titillium Web"/>
                <w:color w:val="000000" w:themeColor="text1"/>
              </w:rPr>
            </w:pPr>
            <w:r w:rsidRPr="3C78E091">
              <w:rPr>
                <w:rFonts w:ascii="Titillium Web" w:eastAsia="Garamond" w:hAnsi="Titillium Web"/>
                <w:color w:val="000000" w:themeColor="text1"/>
              </w:rPr>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1497E8" w14:textId="449EDA0F" w:rsidR="00AA39EE" w:rsidRPr="00A57FCC" w:rsidRDefault="00AA39EE" w:rsidP="00AA39EE">
            <w:pPr>
              <w:spacing w:line="240" w:lineRule="auto"/>
              <w:jc w:val="both"/>
              <w:rPr>
                <w:rFonts w:ascii="Titillium Web" w:hAnsi="Titillium Web"/>
              </w:rPr>
            </w:pPr>
            <w:r w:rsidRPr="3C78E091">
              <w:rPr>
                <w:rFonts w:ascii="Titillium Web" w:eastAsia="Times New Roman" w:hAnsi="Titillium Web"/>
              </w:rPr>
              <w:t>La spesa esposta a saldo e oggetto di controllo, sommata alle spese precedentemente pagate, rientra nel limite dell’importo del contratto di riferimento approvato?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147BAB" w14:textId="77777777" w:rsidR="00AA39EE" w:rsidRPr="00A57FCC"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D9278A" w14:textId="77777777" w:rsidR="00AA39EE" w:rsidRPr="00A57FCC"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CE9980" w14:textId="77777777" w:rsidR="00AA39EE" w:rsidRPr="00A57FCC" w:rsidRDefault="00AA39EE" w:rsidP="00AA39EE">
            <w:pP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E3781A" w14:textId="77777777" w:rsidR="00AA39EE" w:rsidRPr="00A57FCC"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83448D" w14:textId="77777777" w:rsidR="00AA39EE" w:rsidRPr="00A57FCC" w:rsidRDefault="00AA39EE" w:rsidP="00AA39EE">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204020" w14:textId="77777777" w:rsidR="00AA39EE" w:rsidRDefault="00AA39EE" w:rsidP="00AA39EE">
            <w:pPr>
              <w:spacing w:after="160" w:line="249" w:lineRule="auto"/>
              <w:ind w:left="54"/>
              <w:jc w:val="both"/>
              <w:rPr>
                <w:rFonts w:ascii="Titillium Web" w:eastAsia="Garamond" w:hAnsi="Titillium Web"/>
                <w:i/>
                <w:iCs/>
              </w:rPr>
            </w:pPr>
            <w:r w:rsidRPr="3C78E091">
              <w:rPr>
                <w:rFonts w:ascii="Titillium Web" w:eastAsia="Garamond" w:hAnsi="Titillium Web"/>
                <w:i/>
                <w:iCs/>
              </w:rPr>
              <w:t xml:space="preserve">Verificare che la spesa esposta a saldo e oggetto di controllo, sommata a quelle inserite nei precedenti </w:t>
            </w:r>
            <w:proofErr w:type="spellStart"/>
            <w:r w:rsidRPr="3C78E091">
              <w:rPr>
                <w:rFonts w:ascii="Titillium Web" w:eastAsia="Garamond" w:hAnsi="Titillium Web"/>
                <w:i/>
                <w:iCs/>
              </w:rPr>
              <w:t>RdP</w:t>
            </w:r>
            <w:proofErr w:type="spellEnd"/>
            <w:r w:rsidRPr="3C78E091">
              <w:rPr>
                <w:rFonts w:ascii="Titillium Web" w:eastAsia="Garamond" w:hAnsi="Titillium Web"/>
                <w:i/>
                <w:iCs/>
              </w:rPr>
              <w:t xml:space="preserve">, rientri nel limite dell’importo del contratto e che le fatture campionate non siano state inserite nei precedenti </w:t>
            </w:r>
            <w:proofErr w:type="spellStart"/>
            <w:r w:rsidRPr="3C78E091">
              <w:rPr>
                <w:rFonts w:ascii="Titillium Web" w:eastAsia="Garamond" w:hAnsi="Titillium Web"/>
                <w:i/>
                <w:iCs/>
              </w:rPr>
              <w:t>RdP</w:t>
            </w:r>
            <w:proofErr w:type="spellEnd"/>
            <w:r w:rsidRPr="3C78E091">
              <w:rPr>
                <w:rFonts w:ascii="Titillium Web" w:eastAsia="Garamond" w:hAnsi="Titillium Web"/>
                <w:i/>
                <w:iCs/>
              </w:rPr>
              <w:t xml:space="preserve"> </w:t>
            </w:r>
          </w:p>
          <w:p w14:paraId="7948DAD2" w14:textId="77777777" w:rsidR="00AA39EE" w:rsidRDefault="00AA39EE" w:rsidP="00AA39EE">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Giustificativo di spesa;</w:t>
            </w:r>
          </w:p>
          <w:p w14:paraId="7AFFAA43" w14:textId="77777777" w:rsidR="00AA39EE" w:rsidRDefault="00AA39EE" w:rsidP="00AA39EE">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Contratto</w:t>
            </w:r>
          </w:p>
          <w:p w14:paraId="3D33D5D5" w14:textId="77777777" w:rsidR="00AA39EE" w:rsidRDefault="00AA39EE" w:rsidP="00AA39EE">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Mandato di pagamento</w:t>
            </w:r>
          </w:p>
          <w:p w14:paraId="089F3236" w14:textId="77777777" w:rsidR="00AA39EE" w:rsidRDefault="00AA39EE" w:rsidP="00AA39EE">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 xml:space="preserve">Collaudo/Verifica di conformità/Certificato di regolare esecuzione </w:t>
            </w:r>
          </w:p>
          <w:p w14:paraId="5E55EF52" w14:textId="77777777" w:rsidR="00AA39EE" w:rsidRDefault="00AA39EE" w:rsidP="00483183">
            <w:pPr>
              <w:pStyle w:val="Paragrafoelenco"/>
              <w:pBdr>
                <w:top w:val="nil"/>
                <w:left w:val="nil"/>
                <w:bottom w:val="nil"/>
                <w:right w:val="nil"/>
                <w:between w:val="nil"/>
              </w:pBdr>
              <w:spacing w:after="160" w:line="249" w:lineRule="auto"/>
              <w:ind w:left="54"/>
              <w:contextualSpacing w:val="0"/>
              <w:jc w:val="both"/>
              <w:rPr>
                <w:rFonts w:ascii="Titillium Web" w:eastAsia="Garamond" w:hAnsi="Titillium Web"/>
                <w:highlight w:val="yellow"/>
              </w:rPr>
            </w:pPr>
            <w:r w:rsidRPr="3C78E091">
              <w:rPr>
                <w:rFonts w:ascii="Titillium Web" w:eastAsia="Garamond" w:hAnsi="Titillium Web"/>
              </w:rPr>
              <w:lastRenderedPageBreak/>
              <w:t>[ove necessario] Prospetto ricognitivo sottoscritto dal RUP dei pagamenti riferiti al contratto di riferimento per la spesa esposta a saldo</w:t>
            </w:r>
          </w:p>
          <w:p w14:paraId="21CB155A" w14:textId="77777777" w:rsidR="00AA39EE" w:rsidRDefault="00AA39EE" w:rsidP="00AA39EE">
            <w:pPr>
              <w:pStyle w:val="Paragrafoelenco"/>
              <w:numPr>
                <w:ilvl w:val="0"/>
                <w:numId w:val="17"/>
              </w:numPr>
              <w:spacing w:after="160" w:line="249" w:lineRule="auto"/>
              <w:ind w:left="54"/>
              <w:contextualSpacing w:val="0"/>
              <w:jc w:val="both"/>
              <w:rPr>
                <w:rFonts w:ascii="Titillium Web" w:eastAsia="Garamond" w:hAnsi="Titillium Web"/>
                <w:i/>
                <w:iCs/>
              </w:rPr>
            </w:pPr>
            <w:r w:rsidRPr="3C78E091">
              <w:rPr>
                <w:rFonts w:ascii="Titillium Web" w:eastAsia="Garamond" w:hAnsi="Titillium Web"/>
              </w:rPr>
              <w:t>Report rilasciato da REGIS</w:t>
            </w:r>
            <w:r w:rsidRPr="3C78E091">
              <w:rPr>
                <w:rFonts w:ascii="Titillium Web" w:eastAsia="Garamond" w:hAnsi="Titillium Web"/>
                <w:i/>
                <w:iCs/>
              </w:rPr>
              <w:t xml:space="preserve">. </w:t>
            </w:r>
          </w:p>
          <w:p w14:paraId="06FEDB24" w14:textId="77777777" w:rsidR="00AA39EE" w:rsidRDefault="00AA39EE" w:rsidP="00AA39EE">
            <w:pPr>
              <w:spacing w:after="160" w:line="249" w:lineRule="auto"/>
              <w:ind w:left="54"/>
              <w:jc w:val="both"/>
              <w:rPr>
                <w:rFonts w:ascii="Titillium Web" w:eastAsia="Garamond" w:hAnsi="Titillium Web"/>
                <w:i/>
                <w:iCs/>
              </w:rPr>
            </w:pPr>
            <w:r w:rsidRPr="3C78E091">
              <w:rPr>
                <w:rFonts w:ascii="Titillium Web" w:eastAsia="Garamond" w:hAnsi="Titillium Web"/>
                <w:i/>
                <w:iCs/>
              </w:rPr>
              <w:t xml:space="preserve">Nelle more dell’attivazione della funzionalità Regis si potrà procedere allo scarico in Regis del dettaglio dei </w:t>
            </w:r>
            <w:proofErr w:type="spellStart"/>
            <w:r w:rsidRPr="3C78E091">
              <w:rPr>
                <w:rFonts w:ascii="Titillium Web" w:eastAsia="Garamond" w:hAnsi="Titillium Web"/>
                <w:i/>
                <w:iCs/>
              </w:rPr>
              <w:t>RdP</w:t>
            </w:r>
            <w:proofErr w:type="spellEnd"/>
            <w:r w:rsidRPr="3C78E091">
              <w:rPr>
                <w:rFonts w:ascii="Titillium Web" w:eastAsia="Garamond" w:hAnsi="Titillium Web"/>
                <w:i/>
                <w:iCs/>
              </w:rPr>
              <w:t xml:space="preserve"> precedentemente presentati dal SA (anche utilizzando reportistica ad hoc dell’Unità 3.2 ovvero la ricognizione fornita dal SA)</w:t>
            </w:r>
          </w:p>
          <w:p w14:paraId="11E9BD87" w14:textId="1D81FFB8" w:rsidR="00AA39EE" w:rsidRPr="00483183" w:rsidRDefault="00AA39EE" w:rsidP="00E74E6F">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i/>
                <w:iCs/>
              </w:rPr>
              <w:t xml:space="preserve">Qualora le certificazioni di collaudo, conformità, regolare esecuzione non contengano le informazioni necessarie, si richiede al SA la produzione di un prospetto ricognitivo dei pagamenti effettuati a favore del SR in relazione al </w:t>
            </w:r>
            <w:r w:rsidRPr="3C78E091">
              <w:rPr>
                <w:rFonts w:ascii="Titillium Web" w:eastAsia="Garamond" w:hAnsi="Titillium Web"/>
                <w:i/>
                <w:iCs/>
              </w:rPr>
              <w:lastRenderedPageBreak/>
              <w:t>contratto di riferimento per la spesa esposta a saldo.</w:t>
            </w:r>
          </w:p>
        </w:tc>
      </w:tr>
      <w:tr w:rsidR="00AA39EE" w:rsidRPr="00607BF3" w14:paraId="7EB411B1"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EDC006B" w14:textId="6115C043" w:rsidR="00AA39EE" w:rsidRDefault="00AA39EE" w:rsidP="00AA39EE">
            <w:pPr>
              <w:pBdr>
                <w:top w:val="nil"/>
                <w:left w:val="nil"/>
                <w:bottom w:val="nil"/>
                <w:right w:val="nil"/>
                <w:between w:val="nil"/>
              </w:pBdr>
              <w:spacing w:after="160"/>
              <w:jc w:val="center"/>
              <w:rPr>
                <w:rFonts w:ascii="Titillium Web" w:eastAsia="Garamond" w:hAnsi="Titillium Web"/>
                <w:color w:val="000000" w:themeColor="text1"/>
              </w:rPr>
            </w:pPr>
            <w:r>
              <w:rPr>
                <w:rFonts w:ascii="Titillium Web" w:eastAsia="Garamond" w:hAnsi="Titillium Web"/>
                <w:color w:val="000000" w:themeColor="text1"/>
              </w:rPr>
              <w:lastRenderedPageBreak/>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08E99B" w14:textId="0D02E274" w:rsidR="00AA39EE" w:rsidRPr="00A57FCC" w:rsidRDefault="00AA39EE" w:rsidP="00AA39EE">
            <w:pPr>
              <w:spacing w:line="240" w:lineRule="auto"/>
              <w:jc w:val="both"/>
              <w:rPr>
                <w:rFonts w:ascii="Titillium Web" w:hAnsi="Titillium Web"/>
              </w:rPr>
            </w:pPr>
            <w:r w:rsidRPr="00A57FCC">
              <w:rPr>
                <w:rFonts w:ascii="Titillium Web" w:hAnsi="Titillium Web"/>
              </w:rPr>
              <w:t>In merito all’applicazione del principio di parità di genere e generazionale, è stato verificato in occasione della conclusione delle prestazioni contrattuali il rispetto degli impegni assunzionali di cui all’art. 47 c 4 del DL 77/2021?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F6A5E5" w14:textId="77777777" w:rsidR="00AA39EE" w:rsidRPr="00A57FCC"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46F9B8" w14:textId="77777777" w:rsidR="00AA39EE" w:rsidRPr="00A57FCC"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E6ABCE" w14:textId="77777777" w:rsidR="00AA39EE" w:rsidRPr="00A57FCC" w:rsidRDefault="00AA39EE" w:rsidP="00AA39EE">
            <w:pP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5A053B" w14:textId="77777777" w:rsidR="00AA39EE" w:rsidRPr="00A57FCC"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7A1E5" w14:textId="77777777" w:rsidR="00AA39EE" w:rsidRPr="00A57FCC" w:rsidRDefault="00AA39EE" w:rsidP="00AA39EE">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0C6132" w14:textId="77777777" w:rsidR="00AA39EE" w:rsidRPr="00A57FCC"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A57FCC">
              <w:rPr>
                <w:rFonts w:ascii="Titillium Web" w:eastAsia="Garamond" w:hAnsi="Titillium Web"/>
                <w:color w:val="000000"/>
              </w:rPr>
              <w:t>Atti di gara</w:t>
            </w:r>
          </w:p>
          <w:p w14:paraId="055A9288" w14:textId="2CFB99A5" w:rsidR="00AA39EE" w:rsidRPr="00A57FCC"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A57FCC">
              <w:rPr>
                <w:rFonts w:ascii="Titillium Web" w:eastAsia="Garamond" w:hAnsi="Titillium Web"/>
                <w:color w:val="000000"/>
              </w:rPr>
              <w:t>DSAN OE attestante il rispetto degli impegni assunzionali</w:t>
            </w:r>
          </w:p>
        </w:tc>
      </w:tr>
      <w:tr w:rsidR="00AA39EE" w:rsidRPr="00607BF3" w14:paraId="514C1412" w14:textId="77777777" w:rsidTr="00A57FCC">
        <w:trPr>
          <w:trHeight w:val="523"/>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155EBE5A" w14:textId="7E4EFC4E" w:rsidR="00AA39EE" w:rsidRPr="00607BF3" w:rsidRDefault="00AA39EE" w:rsidP="00AA39EE">
            <w:pPr>
              <w:pBdr>
                <w:top w:val="nil"/>
                <w:left w:val="nil"/>
                <w:bottom w:val="nil"/>
                <w:right w:val="nil"/>
                <w:between w:val="nil"/>
              </w:pBdr>
              <w:spacing w:after="160" w:line="249" w:lineRule="auto"/>
              <w:rPr>
                <w:rFonts w:ascii="Titillium Web" w:eastAsia="Garamond" w:hAnsi="Titillium Web"/>
                <w:b/>
                <w:color w:val="000000"/>
              </w:rPr>
            </w:pPr>
            <w:r>
              <w:rPr>
                <w:rFonts w:ascii="Titillium Web" w:eastAsia="Garamond" w:hAnsi="Titillium Web"/>
                <w:b/>
                <w:color w:val="000000"/>
              </w:rPr>
              <w:t>F</w:t>
            </w:r>
          </w:p>
        </w:tc>
        <w:tc>
          <w:tcPr>
            <w:tcW w:w="13703"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vAlign w:val="center"/>
          </w:tcPr>
          <w:p w14:paraId="6EB92EFA" w14:textId="77777777" w:rsidR="00AA39EE" w:rsidRPr="00607BF3" w:rsidRDefault="00AA39EE" w:rsidP="00AA39EE">
            <w:pPr>
              <w:pBdr>
                <w:top w:val="nil"/>
                <w:left w:val="nil"/>
                <w:bottom w:val="nil"/>
                <w:right w:val="nil"/>
                <w:between w:val="nil"/>
              </w:pBdr>
              <w:spacing w:after="160" w:line="249" w:lineRule="auto"/>
              <w:rPr>
                <w:rFonts w:ascii="Titillium Web" w:eastAsia="Garamond" w:hAnsi="Titillium Web"/>
                <w:b/>
                <w:color w:val="000000"/>
              </w:rPr>
            </w:pPr>
            <w:r w:rsidRPr="00607BF3">
              <w:rPr>
                <w:rFonts w:ascii="Titillium Web" w:eastAsia="Garamond" w:hAnsi="Titillium Web"/>
                <w:b/>
                <w:color w:val="000000"/>
              </w:rPr>
              <w:t>Ulteriori elementi di verifica</w:t>
            </w:r>
          </w:p>
        </w:tc>
      </w:tr>
      <w:tr w:rsidR="00AA39EE" w:rsidRPr="00607BF3" w14:paraId="49EEB802"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D2A48CD" w14:textId="297AFD68"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7A029" w14:textId="19291635"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 xml:space="preserve">Laddove pertinente, è stata verificata la presenza della documentazione probatoria relativa al rispetto dell’applicazione del principio “Do No </w:t>
            </w:r>
            <w:proofErr w:type="spellStart"/>
            <w:r w:rsidRPr="00607BF3">
              <w:rPr>
                <w:rFonts w:ascii="Titillium Web" w:eastAsia="Garamond" w:hAnsi="Titillium Web"/>
                <w:color w:val="000000" w:themeColor="text1"/>
              </w:rPr>
              <w:t>Significant</w:t>
            </w:r>
            <w:proofErr w:type="spellEnd"/>
            <w:r w:rsidRPr="00607BF3">
              <w:rPr>
                <w:rFonts w:ascii="Titillium Web" w:eastAsia="Garamond" w:hAnsi="Titillium Web"/>
                <w:color w:val="000000" w:themeColor="text1"/>
              </w:rPr>
              <w:t xml:space="preserve"> Harm” (DNSH). In particolare, sono state fornite le certificazioni/autocertificazioni richieste in fase di presentazione della documentazione di regolare </w:t>
            </w:r>
            <w:r w:rsidRPr="00607BF3">
              <w:rPr>
                <w:rFonts w:ascii="Titillium Web" w:eastAsia="Garamond" w:hAnsi="Titillium Web"/>
                <w:color w:val="000000" w:themeColor="text1"/>
              </w:rPr>
              <w:lastRenderedPageBreak/>
              <w:t>esecuzione o altro provvedimento di approvazione delle</w:t>
            </w:r>
            <w:r w:rsidRPr="00607BF3">
              <w:rPr>
                <w:rFonts w:ascii="Titillium Web" w:hAnsi="Titillium Web"/>
              </w:rPr>
              <w:tab/>
            </w:r>
            <w:r w:rsidRPr="00607BF3">
              <w:rPr>
                <w:rFonts w:ascii="Titillium Web" w:eastAsia="Garamond" w:hAnsi="Titillium Web"/>
                <w:color w:val="000000" w:themeColor="text1"/>
              </w:rPr>
              <w:t>attività eseguite/beni forniti?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82DDE"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D489D7"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B90866"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3FE4F" w14:textId="77777777" w:rsidR="00AA39EE" w:rsidRPr="00607BF3"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BFDA97" w14:textId="77777777" w:rsidR="00AA39EE" w:rsidRPr="00607BF3" w:rsidRDefault="00AA39EE" w:rsidP="00AA39EE">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31AE0B" w14:textId="77777777" w:rsidR="00AA39EE" w:rsidRPr="00607BF3"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Certificazioni/autocertificazioni richieste in fase di presentazione della documentazione di regolare esecuzione</w:t>
            </w:r>
          </w:p>
        </w:tc>
      </w:tr>
      <w:tr w:rsidR="00AA39EE" w:rsidRPr="00607BF3" w14:paraId="32A29ADD"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61600A9" w14:textId="4E43FDD2" w:rsidR="00AA39EE" w:rsidRPr="0048310E" w:rsidRDefault="00AA39EE" w:rsidP="00AA39EE">
            <w:pPr>
              <w:pBdr>
                <w:top w:val="nil"/>
                <w:left w:val="nil"/>
                <w:bottom w:val="nil"/>
                <w:right w:val="nil"/>
                <w:between w:val="nil"/>
              </w:pBdr>
              <w:spacing w:after="160"/>
              <w:jc w:val="center"/>
              <w:rPr>
                <w:rFonts w:ascii="Titillium Web" w:eastAsia="Garamond" w:hAnsi="Titillium Web"/>
                <w:color w:val="000000"/>
              </w:rPr>
            </w:pPr>
            <w:r w:rsidRPr="0048310E">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244EB9" w14:textId="4D045A5B" w:rsidR="00AA39EE" w:rsidRPr="0048310E"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48310E">
              <w:rPr>
                <w:rFonts w:ascii="Titillium Web" w:eastAsia="Garamond" w:hAnsi="Titillium Web"/>
                <w:color w:val="000000" w:themeColor="text1"/>
              </w:rPr>
              <w:t>Laddove pertinente, in fase di attuazione (SAL) è stata verificata la presenza della documentazione attestante il rispetto dell’applicazione del principio della parità di genere/pari opportunità?</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D0EAA" w14:textId="77777777" w:rsidR="00AA39EE" w:rsidRPr="0048310E"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8422E" w14:textId="77777777" w:rsidR="00AA39EE" w:rsidRPr="0048310E"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FE848" w14:textId="77777777" w:rsidR="00AA39EE" w:rsidRPr="0048310E"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AED884" w14:textId="77777777" w:rsidR="00AA39EE" w:rsidRPr="0048310E"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508EF" w14:textId="77777777" w:rsidR="00AA39EE" w:rsidRPr="0048310E" w:rsidRDefault="00AA39EE" w:rsidP="00AA39EE">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248F84" w14:textId="07345727" w:rsidR="00AA39EE" w:rsidRPr="0048310E"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CA0D0A">
              <w:rPr>
                <w:rFonts w:ascii="Titillium Web" w:eastAsia="Garamond" w:hAnsi="Titillium Web"/>
                <w:color w:val="000000"/>
              </w:rPr>
              <w:t>Documentazione relativa al rispetto dei principi trasversali (es. rapporto sulla situazione del personale maschile e femminile del fornitore con attestazione della sua conformità a quello trasmesso alle rappresentanze sindacali e ai consiglieri regionali di parità e Certificato di ottemperanza ex L 68/1999)</w:t>
            </w:r>
          </w:p>
        </w:tc>
      </w:tr>
      <w:tr w:rsidR="00AA39EE" w:rsidRPr="00607BF3" w14:paraId="28D9C27C"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31BD6F2" w14:textId="784E1DF7"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11C067"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Nel</w:t>
            </w:r>
            <w:r w:rsidRPr="00607BF3">
              <w:rPr>
                <w:rFonts w:ascii="Titillium Web" w:hAnsi="Titillium Web"/>
              </w:rPr>
              <w:tab/>
            </w:r>
            <w:r w:rsidRPr="00607BF3">
              <w:rPr>
                <w:rFonts w:ascii="Titillium Web" w:eastAsia="Garamond" w:hAnsi="Titillium Web"/>
                <w:color w:val="000000" w:themeColor="text1"/>
              </w:rPr>
              <w:t>caso</w:t>
            </w:r>
            <w:r w:rsidRPr="00607BF3">
              <w:rPr>
                <w:rFonts w:ascii="Titillium Web" w:hAnsi="Titillium Web"/>
              </w:rPr>
              <w:tab/>
            </w:r>
            <w:r w:rsidRPr="00607BF3">
              <w:rPr>
                <w:rFonts w:ascii="Titillium Web" w:eastAsia="Garamond" w:hAnsi="Titillium Web"/>
                <w:color w:val="000000" w:themeColor="text1"/>
              </w:rPr>
              <w:t>in</w:t>
            </w:r>
            <w:r w:rsidRPr="00607BF3">
              <w:rPr>
                <w:rFonts w:ascii="Titillium Web" w:hAnsi="Titillium Web"/>
              </w:rPr>
              <w:tab/>
            </w:r>
            <w:r w:rsidRPr="00607BF3">
              <w:rPr>
                <w:rFonts w:ascii="Titillium Web" w:eastAsia="Garamond" w:hAnsi="Titillium Web"/>
                <w:color w:val="000000" w:themeColor="text1"/>
              </w:rPr>
              <w:t>cui sia prevista l’erogazione di un anticipo, è stata acquisita la fideiussione bancaria o assicurativa di</w:t>
            </w:r>
            <w:r w:rsidRPr="00607BF3">
              <w:rPr>
                <w:rFonts w:ascii="Titillium Web" w:hAnsi="Titillium Web"/>
              </w:rPr>
              <w:tab/>
            </w:r>
            <w:r w:rsidRPr="00607BF3">
              <w:rPr>
                <w:rFonts w:ascii="Titillium Web" w:eastAsia="Garamond" w:hAnsi="Titillium Web"/>
                <w:color w:val="000000" w:themeColor="text1"/>
              </w:rPr>
              <w:t>importo</w:t>
            </w:r>
            <w:r w:rsidRPr="00607BF3">
              <w:rPr>
                <w:rFonts w:ascii="Titillium Web" w:hAnsi="Titillium Web"/>
              </w:rPr>
              <w:tab/>
            </w:r>
            <w:r w:rsidRPr="00607BF3">
              <w:rPr>
                <w:rFonts w:ascii="Titillium Web" w:eastAsia="Garamond" w:hAnsi="Titillium Web"/>
                <w:color w:val="000000" w:themeColor="text1"/>
              </w:rPr>
              <w:t xml:space="preserve"> pari all’anticipo?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0F1BFE"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B19A65"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7CD43B"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E6B679" w14:textId="77777777" w:rsidR="00AA39EE" w:rsidRPr="00607BF3"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3197F" w14:textId="77777777" w:rsidR="00AA39EE" w:rsidRPr="00607BF3" w:rsidRDefault="00AA39EE" w:rsidP="00AA39EE">
            <w:pPr>
              <w:pBdr>
                <w:top w:val="nil"/>
                <w:left w:val="nil"/>
                <w:bottom w:val="nil"/>
                <w:right w:val="nil"/>
                <w:between w:val="nil"/>
              </w:pBdr>
              <w:spacing w:after="160"/>
              <w:rPr>
                <w:rFonts w:ascii="Titillium Web" w:eastAsia="Garamond" w:hAnsi="Titillium Web"/>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D11680" w14:textId="187D9E48" w:rsidR="00AA39EE" w:rsidRPr="00607BF3"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themeColor="text1"/>
              </w:rPr>
            </w:pPr>
            <w:r w:rsidRPr="00CA0D0A">
              <w:rPr>
                <w:rFonts w:ascii="Titillium Web" w:eastAsia="Garamond" w:hAnsi="Titillium Web"/>
                <w:color w:val="000000"/>
              </w:rPr>
              <w:t>Fideiussione</w:t>
            </w:r>
            <w:r w:rsidRPr="369CF6FE">
              <w:rPr>
                <w:rFonts w:ascii="Titillium Web" w:eastAsia="Garamond" w:hAnsi="Titillium Web"/>
                <w:color w:val="000000" w:themeColor="text1"/>
              </w:rPr>
              <w:t xml:space="preserve"> bancaria o assicurativa</w:t>
            </w:r>
          </w:p>
          <w:p w14:paraId="78107398" w14:textId="0DF788DE" w:rsidR="00AA39EE" w:rsidRPr="00607BF3" w:rsidRDefault="00AA39EE" w:rsidP="00AA39EE">
            <w:pPr>
              <w:widowControl w:val="0"/>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369CF6FE">
              <w:rPr>
                <w:rFonts w:ascii="Titillium Web" w:eastAsia="Titillium Web" w:hAnsi="Titillium Web" w:cs="Titillium Web"/>
                <w:color w:val="000000" w:themeColor="text1"/>
              </w:rPr>
              <w:t xml:space="preserve">Iscrizione del Soggetto emittente negli albi pubblicati da </w:t>
            </w:r>
          </w:p>
          <w:p w14:paraId="5BC3B0BB" w14:textId="7A80A3DF" w:rsidR="00AA39EE" w:rsidRPr="00607BF3" w:rsidRDefault="00AA39EE" w:rsidP="00AA39EE">
            <w:pPr>
              <w:widowControl w:val="0"/>
              <w:numPr>
                <w:ilvl w:val="0"/>
                <w:numId w:val="3"/>
              </w:numPr>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2BF1B93D">
              <w:rPr>
                <w:rFonts w:ascii="Titillium Web" w:eastAsia="Titillium Web" w:hAnsi="Titillium Web" w:cs="Titillium Web"/>
                <w:color w:val="000000" w:themeColor="text1"/>
              </w:rPr>
              <w:t xml:space="preserve">Banca d’Italia (in caso di istituti </w:t>
            </w:r>
            <w:r w:rsidRPr="2BF1B93D">
              <w:rPr>
                <w:rFonts w:ascii="Titillium Web" w:eastAsia="Titillium Web" w:hAnsi="Titillium Web" w:cs="Titillium Web"/>
                <w:color w:val="000000" w:themeColor="text1"/>
              </w:rPr>
              <w:lastRenderedPageBreak/>
              <w:t xml:space="preserve">bancari emittenti) </w:t>
            </w:r>
            <w:hyperlink r:id="rId11">
              <w:r w:rsidRPr="2BF1B93D">
                <w:rPr>
                  <w:rStyle w:val="Collegamentoipertestuale"/>
                  <w:rFonts w:ascii="Titillium Web" w:eastAsia="Titillium Web" w:hAnsi="Titillium Web" w:cs="Titillium Web"/>
                </w:rPr>
                <w:t>https://infostat.bancaditalia.it/GIAVAInquiry-public/ng/</w:t>
              </w:r>
            </w:hyperlink>
            <w:r w:rsidRPr="2BF1B93D">
              <w:rPr>
                <w:rFonts w:ascii="Titillium Web" w:eastAsia="Titillium Web" w:hAnsi="Titillium Web" w:cs="Titillium Web"/>
              </w:rPr>
              <w:t xml:space="preserve"> </w:t>
            </w:r>
          </w:p>
          <w:p w14:paraId="5AF9AAAD" w14:textId="0B6D68AF" w:rsidR="00AA39EE" w:rsidRPr="00952315" w:rsidRDefault="00AA39EE" w:rsidP="00AA39EE">
            <w:pPr>
              <w:widowControl w:val="0"/>
              <w:numPr>
                <w:ilvl w:val="0"/>
                <w:numId w:val="2"/>
              </w:numPr>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1731BCC5">
              <w:rPr>
                <w:rFonts w:ascii="Titillium Web" w:eastAsia="Titillium Web" w:hAnsi="Titillium Web" w:cs="Titillium Web"/>
                <w:color w:val="000000" w:themeColor="text1"/>
              </w:rPr>
              <w:t xml:space="preserve">IVASS (in caso di compagnie assicurative emittenti) </w:t>
            </w:r>
            <w:hyperlink r:id="rId12" w:anchor="/home">
              <w:r w:rsidRPr="1731BCC5">
                <w:rPr>
                  <w:rStyle w:val="Collegamentoipertestuale"/>
                  <w:rFonts w:ascii="Titillium Web" w:eastAsia="Titillium Web" w:hAnsi="Titillium Web" w:cs="Titillium Web"/>
                </w:rPr>
                <w:t>https://infostat-ivass.bancaditalia.it/RIGAInquiry-public/ng/#/home</w:t>
              </w:r>
            </w:hyperlink>
            <w:r w:rsidRPr="1731BCC5">
              <w:rPr>
                <w:rFonts w:ascii="Titillium Web" w:eastAsia="Titillium Web" w:hAnsi="Titillium Web" w:cs="Titillium Web"/>
                <w:color w:val="000000" w:themeColor="text1"/>
              </w:rPr>
              <w:t xml:space="preserve"> ;</w:t>
            </w:r>
          </w:p>
          <w:p w14:paraId="0FFDEC0C" w14:textId="2ABC5946" w:rsidR="00AA39EE" w:rsidRPr="00952315" w:rsidRDefault="00AA39EE" w:rsidP="00AA39EE">
            <w:pPr>
              <w:widowControl w:val="0"/>
              <w:numPr>
                <w:ilvl w:val="0"/>
                <w:numId w:val="1"/>
              </w:numPr>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1731BCC5">
              <w:rPr>
                <w:rFonts w:ascii="Titillium Web" w:eastAsia="Titillium Web" w:hAnsi="Titillium Web" w:cs="Titillium Web"/>
                <w:color w:val="000000" w:themeColor="text1"/>
              </w:rPr>
              <w:t xml:space="preserve">per verifica su intermediari finanziari </w:t>
            </w:r>
            <w:hyperlink r:id="rId13" w:anchor="/home">
              <w:r w:rsidRPr="1731BCC5">
                <w:rPr>
                  <w:rStyle w:val="Collegamentoipertestuale"/>
                  <w:rFonts w:ascii="Titillium Web" w:eastAsia="Titillium Web" w:hAnsi="Titillium Web" w:cs="Titillium Web"/>
                </w:rPr>
                <w:t>https://ruipubblico.ivass.it/rui-pubblica/ng/#/home</w:t>
              </w:r>
            </w:hyperlink>
            <w:r w:rsidRPr="1731BCC5">
              <w:rPr>
                <w:rFonts w:ascii="Titillium Web" w:eastAsia="Titillium Web" w:hAnsi="Titillium Web" w:cs="Titillium Web"/>
                <w:color w:val="000000" w:themeColor="text1"/>
              </w:rPr>
              <w:t xml:space="preserve"> ;</w:t>
            </w:r>
          </w:p>
          <w:p w14:paraId="2AC0D161" w14:textId="7C024AA1" w:rsidR="00AA39EE" w:rsidRPr="00952315" w:rsidRDefault="00AA39EE" w:rsidP="00AA39EE">
            <w:pPr>
              <w:widowControl w:val="0"/>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369CF6FE">
              <w:rPr>
                <w:rFonts w:ascii="Titillium Web" w:eastAsia="Titillium Web" w:hAnsi="Titillium Web" w:cs="Titillium Web"/>
                <w:color w:val="000000" w:themeColor="text1"/>
              </w:rPr>
              <w:t xml:space="preserve">(per compagnie assicurative emittenti) verifica dell’assenza del Soggetto emittente nella lista di anomalia </w:t>
            </w:r>
            <w:hyperlink r:id="rId14">
              <w:r w:rsidRPr="369CF6FE">
                <w:rPr>
                  <w:rStyle w:val="Collegamentoipertestuale"/>
                  <w:rFonts w:ascii="Titillium Web" w:eastAsia="Titillium Web" w:hAnsi="Titillium Web" w:cs="Titillium Web"/>
                </w:rPr>
                <w:t>IVASS - Per i consumatori</w:t>
              </w:r>
            </w:hyperlink>
            <w:r w:rsidRPr="369CF6FE">
              <w:rPr>
                <w:rFonts w:ascii="Titillium Web" w:eastAsia="Titillium Web" w:hAnsi="Titillium Web" w:cs="Titillium Web"/>
                <w:color w:val="000000" w:themeColor="text1"/>
              </w:rPr>
              <w:t xml:space="preserve">  (sezione elenco avvisi casi di contraffazione o imprese </w:t>
            </w:r>
            <w:r w:rsidRPr="369CF6FE">
              <w:rPr>
                <w:rFonts w:ascii="Titillium Web" w:eastAsia="Titillium Web" w:hAnsi="Titillium Web" w:cs="Titillium Web"/>
                <w:color w:val="000000" w:themeColor="text1"/>
              </w:rPr>
              <w:lastRenderedPageBreak/>
              <w:t>non autorizzate/abilitate)</w:t>
            </w:r>
          </w:p>
          <w:p w14:paraId="0125F94D" w14:textId="12B9F3D9" w:rsidR="00AA39EE" w:rsidRPr="00607BF3" w:rsidRDefault="00AA39EE" w:rsidP="00AA39EE">
            <w:pPr>
              <w:pBdr>
                <w:top w:val="nil"/>
                <w:left w:val="nil"/>
                <w:bottom w:val="nil"/>
                <w:right w:val="nil"/>
                <w:between w:val="nil"/>
              </w:pBdr>
              <w:spacing w:after="160" w:line="249" w:lineRule="auto"/>
              <w:rPr>
                <w:rFonts w:ascii="Titillium Web" w:eastAsia="Garamond" w:hAnsi="Titillium Web"/>
                <w:color w:val="000000"/>
              </w:rPr>
            </w:pPr>
          </w:p>
        </w:tc>
      </w:tr>
      <w:tr w:rsidR="00AA39EE" w:rsidRPr="00607BF3" w14:paraId="5CE97F56"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06DBC6" w14:textId="2B664BC4"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32A2045"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prestazione/fornitura oggetto della spesa è stata eseguita nei termini previsti dal bando/avviso e dal contratto/convenzione ed in linea con la tempistica e le modalità di realizzazione eventualmente previste dalle condizionalità riferite ai target e milestone associate alla Misura di riferimento?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224D76C"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A693AB5"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1FDD79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244B1A6" w14:textId="77777777" w:rsidR="00AA39EE" w:rsidRPr="00607BF3" w:rsidRDefault="00AA39EE" w:rsidP="00AA39EE">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05FCF1A"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698DFDA"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Contratto</w:t>
            </w:r>
          </w:p>
          <w:p w14:paraId="01D05E01"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Sal – Stato di avanzamento dei lavori, secondo la tempistica e le modalità contenute nel contratto di servizio;</w:t>
            </w:r>
          </w:p>
          <w:p w14:paraId="31B2FB7F"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Relazione delle attività;</w:t>
            </w:r>
          </w:p>
          <w:p w14:paraId="3A66F448"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Dati e documenti estratti da Regis (es. report avanzamento)</w:t>
            </w:r>
          </w:p>
          <w:p w14:paraId="1AB64108" w14:textId="77777777" w:rsidR="00AA39EE" w:rsidRPr="00607BF3" w:rsidRDefault="00AA39EE" w:rsidP="00AA39EE">
            <w:pPr>
              <w:pBdr>
                <w:top w:val="nil"/>
                <w:left w:val="nil"/>
                <w:bottom w:val="nil"/>
                <w:right w:val="nil"/>
                <w:between w:val="nil"/>
              </w:pBdr>
              <w:spacing w:after="160" w:line="249" w:lineRule="auto"/>
              <w:rPr>
                <w:rFonts w:ascii="Titillium Web" w:eastAsia="Garamond" w:hAnsi="Titillium Web"/>
                <w:color w:val="000000"/>
              </w:rPr>
            </w:pPr>
          </w:p>
        </w:tc>
      </w:tr>
      <w:tr w:rsidR="00AA39EE" w:rsidRPr="00607BF3" w14:paraId="6B7B6DB3"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04C6DF43" w14:textId="4686297A"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6FB8B9"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proofErr w:type="gramStart"/>
            <w:r w:rsidRPr="00607BF3">
              <w:rPr>
                <w:rFonts w:ascii="Titillium Web" w:eastAsia="Garamond" w:hAnsi="Titillium Web"/>
                <w:color w:val="000000" w:themeColor="text1"/>
              </w:rPr>
              <w:t>E’</w:t>
            </w:r>
            <w:proofErr w:type="gramEnd"/>
            <w:r w:rsidRPr="00607BF3">
              <w:rPr>
                <w:rFonts w:ascii="Titillium Web" w:eastAsia="Garamond" w:hAnsi="Titillium Web"/>
                <w:color w:val="000000" w:themeColor="text1"/>
              </w:rPr>
              <w:t xml:space="preserve"> stato verificato che la fattura attiene ad un contratto in corso di validità e non risolto? </w:t>
            </w:r>
          </w:p>
          <w:p w14:paraId="450E7191"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 xml:space="preserve">Se no, qualora l’appaltatore non abbia rispettato gli obblighi contrattuali, si è </w:t>
            </w:r>
            <w:r w:rsidRPr="00607BF3">
              <w:rPr>
                <w:rFonts w:ascii="Titillium Web" w:eastAsia="Garamond" w:hAnsi="Titillium Web"/>
                <w:color w:val="000000"/>
              </w:rPr>
              <w:lastRenderedPageBreak/>
              <w:t>provveduto alla risoluzione del contratto e/o alla corretta applicazione delle penali previste?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2791C7"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1071C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E9F47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54B89A" w14:textId="77777777" w:rsidR="00AA39EE" w:rsidRPr="00607BF3" w:rsidRDefault="00AA39EE" w:rsidP="00AA39EE">
            <w:pPr>
              <w:pBdr>
                <w:top w:val="nil"/>
                <w:left w:val="nil"/>
                <w:bottom w:val="nil"/>
                <w:right w:val="nil"/>
                <w:between w:val="nil"/>
              </w:pBd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3A9BF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7E89DB"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Atti relativi alla risoluzione del contratto</w:t>
            </w:r>
          </w:p>
        </w:tc>
      </w:tr>
      <w:tr w:rsidR="00AA39EE" w:rsidRPr="00607BF3" w14:paraId="3D162B0C"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792C4F61" w14:textId="1712212E"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E370C"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È stato verificato il rispetto di quanto previsto dal PNRR in materia di informazione e pubblicità, secondo quanto disposto dall’art. 34 Reg. (UE) 2021/241?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2961C"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58657"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FF8D1A"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D4DB96" w14:textId="77777777" w:rsidR="00AA39EE" w:rsidRPr="00607BF3" w:rsidRDefault="00AA39EE" w:rsidP="00AA39EE">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F8EBB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77F710" w14:textId="77777777" w:rsidR="00AA39EE" w:rsidRPr="00607BF3" w:rsidRDefault="00AA39EE" w:rsidP="00AA39EE">
            <w:pPr>
              <w:pBdr>
                <w:top w:val="nil"/>
                <w:left w:val="nil"/>
                <w:bottom w:val="nil"/>
                <w:right w:val="nil"/>
                <w:between w:val="nil"/>
              </w:pBdr>
              <w:spacing w:after="160"/>
              <w:rPr>
                <w:rFonts w:ascii="Titillium Web" w:eastAsia="Garamond" w:hAnsi="Titillium Web"/>
                <w:i/>
                <w:color w:val="000000"/>
              </w:rPr>
            </w:pPr>
            <w:r w:rsidRPr="00607BF3">
              <w:rPr>
                <w:rFonts w:ascii="Titillium Web" w:eastAsia="Garamond" w:hAnsi="Titillium Web"/>
                <w:i/>
                <w:color w:val="000000"/>
              </w:rPr>
              <w:t>Verificare che nella documentazione relativa al progetto siano stati inseriti i riferimenti al PNRR e alla specifica Missione, Componente, Misura e Investimento/Riforma.</w:t>
            </w:r>
          </w:p>
          <w:p w14:paraId="514E1F5E" w14:textId="77777777" w:rsidR="00AA39EE" w:rsidRPr="00607BF3" w:rsidRDefault="00AA39EE" w:rsidP="00AA39EE">
            <w:pPr>
              <w:pBdr>
                <w:top w:val="nil"/>
                <w:left w:val="nil"/>
                <w:bottom w:val="nil"/>
                <w:right w:val="nil"/>
                <w:between w:val="nil"/>
              </w:pBdr>
              <w:spacing w:after="160" w:line="249" w:lineRule="auto"/>
              <w:rPr>
                <w:rFonts w:ascii="Titillium Web" w:eastAsia="Garamond" w:hAnsi="Titillium Web"/>
                <w:color w:val="000000"/>
              </w:rPr>
            </w:pPr>
          </w:p>
        </w:tc>
      </w:tr>
      <w:tr w:rsidR="00AA39EE" w:rsidRPr="00607BF3" w14:paraId="645FAD0C" w14:textId="77777777" w:rsidTr="00A57FCC">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167E334B" w14:textId="1DADE76E" w:rsidR="00AA39EE" w:rsidRPr="00607BF3" w:rsidRDefault="00AA39EE" w:rsidP="00AA39EE">
            <w:pPr>
              <w:pBdr>
                <w:top w:val="nil"/>
                <w:left w:val="nil"/>
                <w:bottom w:val="nil"/>
                <w:right w:val="nil"/>
                <w:between w:val="nil"/>
              </w:pBdr>
              <w:spacing w:after="160"/>
              <w:jc w:val="center"/>
              <w:rPr>
                <w:rFonts w:ascii="Titillium Web" w:eastAsia="Garamond" w:hAnsi="Titillium Web"/>
                <w:b/>
                <w:bCs/>
                <w:color w:val="000000"/>
              </w:rPr>
            </w:pPr>
            <w:r>
              <w:rPr>
                <w:rFonts w:ascii="Titillium Web" w:eastAsia="Garamond" w:hAnsi="Titillium Web"/>
                <w:b/>
                <w:bCs/>
                <w:color w:val="000000" w:themeColor="text1"/>
              </w:rPr>
              <w:t>G</w:t>
            </w:r>
          </w:p>
        </w:tc>
        <w:tc>
          <w:tcPr>
            <w:tcW w:w="137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0282861D" w14:textId="77777777" w:rsidR="00AA39EE" w:rsidRPr="00607BF3" w:rsidRDefault="00AA39EE" w:rsidP="00AA39EE">
            <w:pPr>
              <w:pBdr>
                <w:top w:val="nil"/>
                <w:left w:val="nil"/>
                <w:bottom w:val="nil"/>
                <w:right w:val="nil"/>
                <w:between w:val="nil"/>
              </w:pBdr>
              <w:spacing w:after="160" w:line="249" w:lineRule="auto"/>
              <w:ind w:left="360"/>
              <w:rPr>
                <w:rFonts w:ascii="Titillium Web" w:eastAsia="Garamond" w:hAnsi="Titillium Web"/>
                <w:b/>
                <w:bCs/>
                <w:color w:val="000000"/>
              </w:rPr>
            </w:pPr>
            <w:r w:rsidRPr="00607BF3">
              <w:rPr>
                <w:rFonts w:ascii="Titillium Web" w:eastAsia="Garamond" w:hAnsi="Titillium Web"/>
                <w:b/>
                <w:bCs/>
                <w:color w:val="000000" w:themeColor="text1"/>
              </w:rPr>
              <w:t>Verifica sull’assenza della duplicazione dei finanziamenti</w:t>
            </w:r>
          </w:p>
        </w:tc>
      </w:tr>
      <w:tr w:rsidR="00AA39EE" w:rsidRPr="00607BF3" w14:paraId="352B0D0B"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EE2A86" w14:textId="522F8D04" w:rsidR="00AA39EE" w:rsidRPr="00607BF3" w:rsidRDefault="009F35AE" w:rsidP="00AA39EE">
            <w:pPr>
              <w:jc w:val="center"/>
              <w:rPr>
                <w:rFonts w:ascii="Titillium Web" w:eastAsia="Garamond" w:hAnsi="Titillium Web"/>
                <w:color w:val="000000" w:themeColor="text1"/>
              </w:rPr>
            </w:pPr>
            <w:r>
              <w:rPr>
                <w:rFonts w:ascii="Titillium Web" w:eastAsia="Garamond" w:hAnsi="Titillium Web"/>
                <w:color w:val="000000" w:themeColor="text1"/>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6E21552" w14:textId="3976E2CF" w:rsidR="00AA39EE" w:rsidRPr="00607BF3" w:rsidRDefault="00AA39EE" w:rsidP="00AA39EE">
            <w:pPr>
              <w:spacing w:line="249" w:lineRule="auto"/>
              <w:jc w:val="both"/>
              <w:rPr>
                <w:rFonts w:ascii="Titillium Web" w:eastAsia="Garamond" w:hAnsi="Titillium Web"/>
              </w:rPr>
            </w:pPr>
            <w:r w:rsidRPr="00607BF3">
              <w:rPr>
                <w:rFonts w:ascii="Titillium Web" w:eastAsia="Garamond" w:hAnsi="Titillium Web"/>
                <w:color w:val="000000" w:themeColor="text1"/>
              </w:rPr>
              <w:t xml:space="preserve">Nel caso in cui la Misura PNRR sulla quale è stata finanziata la progettualità oggetto di verifica sia finanziata anche da altri fondi UE, è stata implementata la relativa sezione di </w:t>
            </w:r>
            <w:proofErr w:type="spellStart"/>
            <w:r w:rsidRPr="00607BF3">
              <w:rPr>
                <w:rFonts w:ascii="Titillium Web" w:eastAsia="Garamond" w:hAnsi="Titillium Web"/>
                <w:color w:val="000000" w:themeColor="text1"/>
              </w:rPr>
              <w:t>ReGiS</w:t>
            </w:r>
            <w:proofErr w:type="spellEnd"/>
            <w:r w:rsidRPr="00607BF3">
              <w:rPr>
                <w:rFonts w:ascii="Titillium Web" w:eastAsia="Garamond" w:hAnsi="Titillium Web"/>
                <w:color w:val="000000" w:themeColor="text1"/>
              </w:rPr>
              <w:t xml:space="preserve"> (</w:t>
            </w:r>
            <w:r w:rsidRPr="00483183">
              <w:rPr>
                <w:rFonts w:ascii="Titillium Web" w:eastAsia="Garamond" w:hAnsi="Titillium Web"/>
                <w:color w:val="000000" w:themeColor="text1"/>
              </w:rPr>
              <w:t>Catalogo</w:t>
            </w:r>
            <w:r w:rsidRPr="00607BF3">
              <w:rPr>
                <w:rFonts w:ascii="Titillium Web" w:eastAsia="Garamond" w:hAnsi="Titillium Web"/>
                <w:color w:val="000000" w:themeColor="text1"/>
              </w:rPr>
              <w:t xml:space="preserve"> “</w:t>
            </w:r>
            <w:r w:rsidRPr="00483183">
              <w:rPr>
                <w:rFonts w:ascii="Titillium Web" w:eastAsia="Garamond" w:hAnsi="Titillium Web"/>
                <w:color w:val="000000" w:themeColor="text1"/>
              </w:rPr>
              <w:t xml:space="preserve">Gestore </w:t>
            </w:r>
            <w:r w:rsidRPr="00483183">
              <w:rPr>
                <w:rFonts w:ascii="Titillium Web" w:eastAsia="Garamond" w:hAnsi="Titillium Web"/>
                <w:color w:val="000000" w:themeColor="text1"/>
              </w:rPr>
              <w:lastRenderedPageBreak/>
              <w:t>Investimenti</w:t>
            </w:r>
            <w:r w:rsidRPr="00607BF3">
              <w:rPr>
                <w:rFonts w:ascii="Titillium Web" w:eastAsia="Garamond" w:hAnsi="Titillium Web"/>
                <w:color w:val="000000" w:themeColor="text1"/>
              </w:rPr>
              <w:t xml:space="preserve">”, </w:t>
            </w:r>
            <w:proofErr w:type="spellStart"/>
            <w:r w:rsidRPr="00483183">
              <w:rPr>
                <w:rFonts w:ascii="Titillium Web" w:eastAsia="Garamond" w:hAnsi="Titillium Web"/>
                <w:color w:val="000000" w:themeColor="text1"/>
              </w:rPr>
              <w:t>Tile</w:t>
            </w:r>
            <w:proofErr w:type="spellEnd"/>
            <w:r w:rsidRPr="00607BF3">
              <w:rPr>
                <w:rFonts w:ascii="Titillium Web" w:eastAsia="Garamond" w:hAnsi="Titillium Web"/>
                <w:color w:val="000000" w:themeColor="text1"/>
              </w:rPr>
              <w:t xml:space="preserve"> “Iniziative del piano”, </w:t>
            </w:r>
            <w:r w:rsidRPr="00483183">
              <w:rPr>
                <w:rFonts w:ascii="Titillium Web" w:eastAsia="Garamond" w:hAnsi="Titillium Web"/>
                <w:color w:val="000000" w:themeColor="text1"/>
              </w:rPr>
              <w:t>Sezione</w:t>
            </w:r>
            <w:r w:rsidRPr="00607BF3">
              <w:rPr>
                <w:rFonts w:ascii="Titillium Web" w:eastAsia="Garamond" w:hAnsi="Titillium Web"/>
                <w:color w:val="000000" w:themeColor="text1"/>
              </w:rPr>
              <w:t xml:space="preserve"> “Altri Fondi UE”)?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A58BEEF" w14:textId="77777777" w:rsidR="00AA39EE" w:rsidRPr="00607BF3" w:rsidRDefault="00AA39EE" w:rsidP="00AA39EE">
            <w:pPr>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9A1AFFD" w14:textId="77777777" w:rsidR="00AA39EE" w:rsidRPr="00607BF3" w:rsidRDefault="00AA39EE" w:rsidP="00AA39EE">
            <w:pPr>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AE95C98" w14:textId="77777777" w:rsidR="00AA39EE" w:rsidRPr="00607BF3" w:rsidRDefault="00AA39EE" w:rsidP="00AA39EE">
            <w:pPr>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920B56" w14:textId="77777777" w:rsidR="00AA39EE" w:rsidRPr="00607BF3" w:rsidRDefault="00AA39EE" w:rsidP="00AA39EE">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EC9AD19" w14:textId="77777777" w:rsidR="00AA39EE" w:rsidRPr="00607BF3" w:rsidRDefault="00AA39EE" w:rsidP="00AA39EE">
            <w:pPr>
              <w:rPr>
                <w:rFonts w:ascii="Titillium Web" w:eastAsia="Garamond" w:hAnsi="Titillium Web"/>
                <w:color w:val="000000" w:themeColor="text1"/>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A025D2A" w14:textId="77777777" w:rsidR="00AA39EE" w:rsidRPr="00607BF3" w:rsidRDefault="00AA39EE" w:rsidP="00AA39EE">
            <w:pPr>
              <w:spacing w:line="249" w:lineRule="auto"/>
              <w:rPr>
                <w:rFonts w:ascii="Titillium Web" w:eastAsia="Garamond" w:hAnsi="Titillium Web"/>
                <w:color w:val="000000" w:themeColor="text1"/>
              </w:rPr>
            </w:pPr>
            <w:r w:rsidRPr="00607BF3">
              <w:rPr>
                <w:rFonts w:ascii="Titillium Web" w:eastAsia="Garamond" w:hAnsi="Titillium Web"/>
                <w:color w:val="000000" w:themeColor="text1"/>
              </w:rPr>
              <w:t xml:space="preserve">Verificare l’implementazione della sezione </w:t>
            </w:r>
            <w:proofErr w:type="spellStart"/>
            <w:r w:rsidRPr="00607BF3">
              <w:rPr>
                <w:rFonts w:ascii="Titillium Web" w:eastAsia="Garamond" w:hAnsi="Titillium Web"/>
                <w:color w:val="000000" w:themeColor="text1"/>
              </w:rPr>
              <w:t>ReGiS</w:t>
            </w:r>
            <w:proofErr w:type="spellEnd"/>
            <w:r w:rsidRPr="00607BF3">
              <w:rPr>
                <w:rFonts w:ascii="Titillium Web" w:eastAsia="Garamond" w:hAnsi="Titillium Web"/>
                <w:color w:val="000000" w:themeColor="text1"/>
              </w:rPr>
              <w:t xml:space="preserve"> “Altri fondi UE”.</w:t>
            </w:r>
          </w:p>
          <w:p w14:paraId="77BD003A" w14:textId="77777777" w:rsidR="00AA39EE" w:rsidRPr="00607BF3" w:rsidRDefault="00AA39EE" w:rsidP="00AA39EE">
            <w:pPr>
              <w:spacing w:line="249" w:lineRule="auto"/>
              <w:rPr>
                <w:rFonts w:ascii="Titillium Web" w:eastAsia="Garamond" w:hAnsi="Titillium Web"/>
                <w:color w:val="000000" w:themeColor="text1"/>
              </w:rPr>
            </w:pPr>
          </w:p>
          <w:p w14:paraId="28BEA775" w14:textId="77777777" w:rsidR="00AA39EE" w:rsidRPr="00607BF3" w:rsidRDefault="00AA39EE" w:rsidP="00AA39EE">
            <w:pPr>
              <w:spacing w:line="249" w:lineRule="auto"/>
              <w:rPr>
                <w:rFonts w:ascii="Titillium Web" w:eastAsia="Garamond" w:hAnsi="Titillium Web"/>
                <w:color w:val="FF0000"/>
              </w:rPr>
            </w:pPr>
            <w:r w:rsidRPr="00607BF3">
              <w:rPr>
                <w:rFonts w:ascii="Titillium Web" w:eastAsia="Garamond" w:hAnsi="Titillium Web"/>
                <w:color w:val="000000" w:themeColor="text1"/>
              </w:rPr>
              <w:t xml:space="preserve">N.B.: </w:t>
            </w:r>
            <w:r w:rsidRPr="00607BF3">
              <w:rPr>
                <w:rFonts w:ascii="Titillium Web" w:eastAsia="Garamond" w:hAnsi="Titillium Web"/>
                <w:i/>
                <w:iCs/>
                <w:color w:val="000000" w:themeColor="text1"/>
              </w:rPr>
              <w:t xml:space="preserve">Relativamente alle progettualità in capo al DTD, il punto di controllo sarà sempre NA in quanto il Dipartimento è </w:t>
            </w:r>
            <w:r w:rsidRPr="00607BF3">
              <w:rPr>
                <w:rFonts w:ascii="Titillium Web" w:eastAsia="Garamond" w:hAnsi="Titillium Web"/>
                <w:i/>
                <w:iCs/>
                <w:color w:val="000000" w:themeColor="text1"/>
              </w:rPr>
              <w:lastRenderedPageBreak/>
              <w:t>titolare di misure esclusivamente finanziate da fondi PNRR (</w:t>
            </w:r>
            <w:proofErr w:type="spellStart"/>
            <w:r w:rsidRPr="00607BF3">
              <w:rPr>
                <w:rFonts w:ascii="Titillium Web" w:eastAsia="Garamond" w:hAnsi="Titillium Web"/>
                <w:i/>
                <w:iCs/>
                <w:color w:val="000000" w:themeColor="text1"/>
              </w:rPr>
              <w:t>cfr</w:t>
            </w:r>
            <w:proofErr w:type="spellEnd"/>
            <w:r w:rsidRPr="00607BF3">
              <w:rPr>
                <w:rFonts w:ascii="Titillium Web" w:eastAsia="Garamond" w:hAnsi="Titillium Web"/>
                <w:i/>
                <w:iCs/>
                <w:color w:val="000000" w:themeColor="text1"/>
              </w:rPr>
              <w:t xml:space="preserve"> DM MEF 6 agosto 2021 e </w:t>
            </w:r>
            <w:proofErr w:type="spellStart"/>
            <w:proofErr w:type="gramStart"/>
            <w:r w:rsidRPr="00607BF3">
              <w:rPr>
                <w:rFonts w:ascii="Titillium Web" w:eastAsia="Garamond" w:hAnsi="Titillium Web"/>
                <w:i/>
                <w:iCs/>
                <w:color w:val="000000" w:themeColor="text1"/>
              </w:rPr>
              <w:t>ss.mm.ii</w:t>
            </w:r>
            <w:proofErr w:type="spellEnd"/>
            <w:proofErr w:type="gramEnd"/>
            <w:r w:rsidRPr="00607BF3">
              <w:rPr>
                <w:rFonts w:ascii="Titillium Web" w:eastAsia="Garamond" w:hAnsi="Titillium Web"/>
                <w:i/>
                <w:iCs/>
                <w:color w:val="000000" w:themeColor="text1"/>
              </w:rPr>
              <w:t>)</w:t>
            </w:r>
          </w:p>
        </w:tc>
      </w:tr>
      <w:tr w:rsidR="00AA39EE" w:rsidRPr="00607BF3" w14:paraId="096CCEA0"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FA03B28" w14:textId="1CBF6FF5" w:rsidR="00AA39EE" w:rsidRPr="00607BF3" w:rsidRDefault="009F35AE" w:rsidP="00AA39EE">
            <w:pPr>
              <w:jc w:val="center"/>
              <w:rPr>
                <w:rFonts w:ascii="Titillium Web" w:eastAsia="Garamond" w:hAnsi="Titillium Web"/>
                <w:color w:val="000000" w:themeColor="text1"/>
              </w:rPr>
            </w:pPr>
            <w:r>
              <w:rPr>
                <w:rFonts w:ascii="Titillium Web" w:eastAsia="Garamond" w:hAnsi="Titillium Web"/>
                <w:color w:val="000000" w:themeColor="text1"/>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10A5767"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4C7FD83" w14:textId="77777777" w:rsidR="00AA39EE" w:rsidRPr="00607BF3" w:rsidRDefault="00AA39EE" w:rsidP="00AA39EE">
            <w:pPr>
              <w:spacing w:line="259" w:lineRule="auto"/>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7553E11" w14:textId="77777777" w:rsidR="00AA39EE" w:rsidRPr="00607BF3" w:rsidRDefault="00AA39EE" w:rsidP="00AA39EE">
            <w:pPr>
              <w:spacing w:line="259" w:lineRule="auto"/>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C3AE3D8" w14:textId="77777777" w:rsidR="00AA39EE" w:rsidRPr="00607BF3" w:rsidRDefault="00AA39EE" w:rsidP="00AA39EE">
            <w:pPr>
              <w:spacing w:line="259" w:lineRule="auto"/>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A43D538" w14:textId="77777777" w:rsidR="00AA39EE" w:rsidRPr="00607BF3" w:rsidRDefault="00AA39EE" w:rsidP="00AA39EE">
            <w:pPr>
              <w:spacing w:line="259" w:lineRule="auto"/>
              <w:rPr>
                <w:rFonts w:ascii="Titillium Web" w:eastAsia="Garamond" w:hAnsi="Titillium Web"/>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57BA03" w14:textId="77777777" w:rsidR="00AA39EE" w:rsidRPr="00607BF3" w:rsidRDefault="00AA39EE" w:rsidP="00AA39EE">
            <w:pPr>
              <w:spacing w:line="259" w:lineRule="auto"/>
              <w:rPr>
                <w:rFonts w:ascii="Titillium Web" w:eastAsia="Garamond" w:hAnsi="Titillium Web"/>
                <w:color w:val="000000" w:themeColor="text1"/>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87B186"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t>Il punto di controllo è da verificare se l'oggetto del controllo riguarda un avanzamento di spesa relativo ad una procedura oggetto di controlli precedenti all’entrata in vigore della circolare 13/2024 emanata dal MEF (effettuare le verifiche mediante PIAF).</w:t>
            </w:r>
          </w:p>
          <w:p w14:paraId="3FB23081" w14:textId="77777777" w:rsidR="00AA39EE" w:rsidRPr="00607BF3" w:rsidRDefault="00AA39EE" w:rsidP="00AA39EE">
            <w:pPr>
              <w:rPr>
                <w:rFonts w:ascii="Titillium Web" w:eastAsia="Garamond" w:hAnsi="Titillium Web"/>
                <w:color w:val="000000" w:themeColor="text1"/>
              </w:rPr>
            </w:pPr>
          </w:p>
          <w:p w14:paraId="31FBA200"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t>Nel caso in cui le verifiche sono state effettuate e mappate nella CL procedura, sarà sufficiente inserire NA e in nota segnalare che “</w:t>
            </w:r>
            <w:r w:rsidRPr="00607BF3">
              <w:rPr>
                <w:rFonts w:ascii="Titillium Web" w:eastAsia="Garamond" w:hAnsi="Titillium Web"/>
                <w:i/>
                <w:iCs/>
                <w:color w:val="000000" w:themeColor="text1"/>
              </w:rPr>
              <w:t>Il punto di controllo è stato verificato nel corso delle verifiche sulla procedura i cui esiti sono confluiti nella relativa CL”</w:t>
            </w:r>
            <w:r w:rsidRPr="00607BF3">
              <w:rPr>
                <w:rFonts w:ascii="Titillium Web" w:eastAsia="Garamond" w:hAnsi="Titillium Web"/>
                <w:color w:val="000000" w:themeColor="text1"/>
              </w:rPr>
              <w:t xml:space="preserve"> </w:t>
            </w:r>
          </w:p>
          <w:p w14:paraId="1D82AB60"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lastRenderedPageBreak/>
              <w:t>---------</w:t>
            </w:r>
          </w:p>
          <w:p w14:paraId="38F53F64"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i/>
                <w:iCs/>
                <w:color w:val="000000" w:themeColor="text1"/>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338DBE0A"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i/>
                <w:iCs/>
                <w:color w:val="000000" w:themeColor="text1"/>
              </w:rPr>
              <w:t>- l’oggetto del finanziamento non risulta duplicato in ulteriori progettualità (come rilevabile dai titoli di progetto presenti e associati ai diversi progetti censiti).</w:t>
            </w:r>
          </w:p>
          <w:p w14:paraId="5FC04FE3" w14:textId="77777777" w:rsidR="00AA39EE" w:rsidRPr="00607BF3" w:rsidRDefault="00AA39EE" w:rsidP="00AA39EE">
            <w:pPr>
              <w:spacing w:line="259" w:lineRule="auto"/>
              <w:rPr>
                <w:rFonts w:ascii="Titillium Web" w:eastAsia="Garamond" w:hAnsi="Titillium Web"/>
                <w:color w:val="000000" w:themeColor="text1"/>
              </w:rPr>
            </w:pPr>
          </w:p>
          <w:p w14:paraId="6FC59187" w14:textId="06A68D72"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xml:space="preserve">Reportistica Piattaforma PIAF </w:t>
            </w:r>
          </w:p>
        </w:tc>
      </w:tr>
      <w:tr w:rsidR="00AA39EE" w:rsidRPr="00607BF3" w14:paraId="619E4AD8"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E3F76DD" w14:textId="300EE5EF" w:rsidR="00AA39EE" w:rsidRPr="00607BF3" w:rsidRDefault="009F35AE" w:rsidP="00AA39EE">
            <w:pPr>
              <w:jc w:val="center"/>
              <w:rPr>
                <w:rFonts w:ascii="Titillium Web" w:eastAsia="Garamond" w:hAnsi="Titillium Web"/>
                <w:color w:val="000000" w:themeColor="text1"/>
              </w:rPr>
            </w:pPr>
            <w:r>
              <w:rPr>
                <w:rFonts w:ascii="Titillium Web" w:eastAsia="Garamond" w:hAnsi="Titillium Web"/>
                <w:color w:val="000000" w:themeColor="text1"/>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3BFD29A"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b/>
                <w:bCs/>
                <w:i/>
                <w:iCs/>
                <w:color w:val="000000" w:themeColor="text1"/>
              </w:rPr>
              <w:t xml:space="preserve">Se si è risposto SI al punto precedente </w:t>
            </w:r>
          </w:p>
          <w:p w14:paraId="00FF4161"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 xml:space="preserve"> </w:t>
            </w:r>
          </w:p>
          <w:p w14:paraId="5B7BDB23"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 xml:space="preserve">Nel caso in cui vi sia il sospetto che il progetto sia associato anche ad altra </w:t>
            </w:r>
            <w:r w:rsidRPr="00607BF3">
              <w:rPr>
                <w:rFonts w:ascii="Titillium Web" w:eastAsia="Garamond" w:hAnsi="Titillium Web"/>
                <w:color w:val="000000" w:themeColor="text1"/>
              </w:rPr>
              <w:lastRenderedPageBreak/>
              <w:t>fonte di finanziamento, si è proceduto ad acquisire documentazione integrativa dal Soggetto attuatore, al fine di escludere l’esistenza della duplicazione dei finanziamenti?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992B0B2" w14:textId="77777777" w:rsidR="00AA39EE" w:rsidRPr="00607BF3" w:rsidRDefault="00AA39EE" w:rsidP="00AA39EE">
            <w:pPr>
              <w:spacing w:line="259" w:lineRule="auto"/>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917FF2" w14:textId="77777777" w:rsidR="00AA39EE" w:rsidRPr="00607BF3" w:rsidRDefault="00AA39EE" w:rsidP="00AA39EE">
            <w:pPr>
              <w:spacing w:line="259" w:lineRule="auto"/>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E6343E" w14:textId="77777777" w:rsidR="00AA39EE" w:rsidRPr="00607BF3" w:rsidRDefault="00AA39EE" w:rsidP="00AA39EE">
            <w:pPr>
              <w:spacing w:line="259" w:lineRule="auto"/>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6EF362" w14:textId="77777777" w:rsidR="00AA39EE" w:rsidRPr="00607BF3" w:rsidRDefault="00AA39EE" w:rsidP="00AA39EE">
            <w:pPr>
              <w:spacing w:line="259" w:lineRule="auto"/>
              <w:rPr>
                <w:rFonts w:ascii="Titillium Web" w:eastAsia="Garamond" w:hAnsi="Titillium Web"/>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C7BCDAB" w14:textId="77777777" w:rsidR="00AA39EE" w:rsidRPr="00607BF3" w:rsidRDefault="00AA39EE" w:rsidP="00AA39EE">
            <w:pPr>
              <w:spacing w:line="259" w:lineRule="auto"/>
              <w:rPr>
                <w:rFonts w:ascii="Titillium Web" w:eastAsia="Garamond" w:hAnsi="Titillium Web"/>
                <w:color w:val="000000" w:themeColor="text1"/>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48DF582"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t xml:space="preserve">Il punto di controllo è da verificare se l'oggetto del controllo riguarda un avanzamento di spesa relativo ad una procedura oggetto di controlli </w:t>
            </w:r>
            <w:r w:rsidRPr="00607BF3">
              <w:rPr>
                <w:rFonts w:ascii="Titillium Web" w:eastAsia="Garamond" w:hAnsi="Titillium Web"/>
                <w:color w:val="000000" w:themeColor="text1"/>
              </w:rPr>
              <w:lastRenderedPageBreak/>
              <w:t>precedenti all’entrata in vigore della circolare 13/2024 emanata dal MEF (effettuare le verifiche mediante PIAF).</w:t>
            </w:r>
          </w:p>
          <w:p w14:paraId="151054A5" w14:textId="77777777" w:rsidR="00AA39EE" w:rsidRPr="00607BF3" w:rsidRDefault="00AA39EE" w:rsidP="00AA39EE">
            <w:pPr>
              <w:rPr>
                <w:rFonts w:ascii="Titillium Web" w:eastAsia="Garamond" w:hAnsi="Titillium Web"/>
                <w:color w:val="000000" w:themeColor="text1"/>
              </w:rPr>
            </w:pPr>
          </w:p>
          <w:p w14:paraId="2E8BFE4E" w14:textId="77777777"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Nel caso in cui le verifiche sono state effettuate e mappate nella CL procedura, sarà sufficiente inserire NA e in nota segnalare che “</w:t>
            </w:r>
            <w:r w:rsidRPr="00607BF3">
              <w:rPr>
                <w:rFonts w:ascii="Titillium Web" w:eastAsia="Garamond" w:hAnsi="Titillium Web"/>
                <w:i/>
                <w:iCs/>
                <w:color w:val="000000" w:themeColor="text1"/>
              </w:rPr>
              <w:t>Il punto di controllo è stato verificato nel corso delle verifiche sulla procedura i cui esiti sono confluiti nella relativa CL”</w:t>
            </w:r>
          </w:p>
          <w:p w14:paraId="4BA7D14C" w14:textId="77777777" w:rsidR="00AA39EE" w:rsidRPr="00607BF3" w:rsidRDefault="00AA39EE" w:rsidP="00AA39EE">
            <w:pPr>
              <w:spacing w:line="259" w:lineRule="auto"/>
              <w:rPr>
                <w:rFonts w:ascii="Titillium Web" w:eastAsia="Garamond" w:hAnsi="Titillium Web"/>
                <w:i/>
                <w:iCs/>
                <w:color w:val="000000" w:themeColor="text1"/>
              </w:rPr>
            </w:pPr>
            <w:r w:rsidRPr="00607BF3">
              <w:rPr>
                <w:rFonts w:ascii="Titillium Web" w:eastAsia="Garamond" w:hAnsi="Titillium Web"/>
                <w:i/>
                <w:iCs/>
                <w:color w:val="000000" w:themeColor="text1"/>
              </w:rPr>
              <w:t>-----------</w:t>
            </w:r>
          </w:p>
          <w:p w14:paraId="00153E15" w14:textId="77777777"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i/>
                <w:iCs/>
                <w:color w:val="000000" w:themeColor="text1"/>
              </w:rPr>
              <w:t>In caso di risposta positiva al punto di controllo precedente verificare la documentazione integrativa ricevuta dal SA e inserire la motivazione dell’esclusione del rischio di duplicazione dei finanziamenti</w:t>
            </w:r>
          </w:p>
          <w:p w14:paraId="49FB6D91" w14:textId="77777777" w:rsidR="00AA39EE" w:rsidRPr="00607BF3" w:rsidRDefault="00AA39EE" w:rsidP="00AA39EE">
            <w:pPr>
              <w:spacing w:line="259" w:lineRule="auto"/>
              <w:rPr>
                <w:rFonts w:ascii="Titillium Web" w:eastAsia="Garamond" w:hAnsi="Titillium Web"/>
                <w:color w:val="000000" w:themeColor="text1"/>
              </w:rPr>
            </w:pPr>
          </w:p>
          <w:p w14:paraId="62E6793B" w14:textId="77777777" w:rsidR="00AA39EE" w:rsidRDefault="00AA39EE" w:rsidP="00AA39EE">
            <w:pPr>
              <w:numPr>
                <w:ilvl w:val="0"/>
                <w:numId w:val="9"/>
              </w:numPr>
              <w:suppressAutoHyphens/>
              <w:spacing w:after="160" w:line="249" w:lineRule="auto"/>
              <w:rPr>
                <w:rFonts w:ascii="Titillium Web" w:eastAsia="Garamond" w:hAnsi="Titillium Web"/>
                <w:color w:val="000000"/>
              </w:rPr>
            </w:pPr>
            <w:r w:rsidRPr="003460CA">
              <w:rPr>
                <w:rFonts w:ascii="Titillium Web" w:eastAsia="Garamond" w:hAnsi="Titillium Web"/>
                <w:color w:val="000000"/>
              </w:rPr>
              <w:lastRenderedPageBreak/>
              <w:t>Atto di ammissione a finanziamento ed eventuali rimodulazioni;</w:t>
            </w:r>
          </w:p>
          <w:p w14:paraId="24C7430B" w14:textId="77777777" w:rsidR="00AA39EE" w:rsidRDefault="00AA39EE" w:rsidP="00AA39EE">
            <w:pPr>
              <w:numPr>
                <w:ilvl w:val="0"/>
                <w:numId w:val="9"/>
              </w:numPr>
              <w:suppressAutoHyphens/>
              <w:spacing w:after="160" w:line="249" w:lineRule="auto"/>
              <w:rPr>
                <w:rFonts w:ascii="Titillium Web" w:eastAsia="Garamond" w:hAnsi="Titillium Web"/>
                <w:color w:val="000000"/>
              </w:rPr>
            </w:pPr>
            <w:r w:rsidRPr="003460CA">
              <w:rPr>
                <w:rFonts w:ascii="Titillium Web" w:eastAsia="Garamond" w:hAnsi="Titillium Web"/>
                <w:color w:val="000000"/>
              </w:rPr>
              <w:t>Scheda di progetto;</w:t>
            </w:r>
          </w:p>
          <w:p w14:paraId="1A6E7A6D" w14:textId="77777777" w:rsidR="00AA39EE" w:rsidRDefault="00AA39EE" w:rsidP="00AA39EE">
            <w:pPr>
              <w:numPr>
                <w:ilvl w:val="0"/>
                <w:numId w:val="9"/>
              </w:numPr>
              <w:suppressAutoHyphens/>
              <w:spacing w:after="160" w:line="249" w:lineRule="auto"/>
              <w:rPr>
                <w:rFonts w:ascii="Titillium Web" w:eastAsia="Garamond" w:hAnsi="Titillium Web"/>
                <w:color w:val="000000"/>
              </w:rPr>
            </w:pPr>
            <w:r w:rsidRPr="003460CA">
              <w:rPr>
                <w:rFonts w:ascii="Titillium Web" w:eastAsia="Garamond" w:hAnsi="Titillium Web"/>
                <w:color w:val="000000"/>
              </w:rPr>
              <w:t>Atto di approvazione del quadro economico</w:t>
            </w:r>
          </w:p>
          <w:p w14:paraId="08027710" w14:textId="5E37B6D9" w:rsidR="00AA39EE" w:rsidRPr="003460CA" w:rsidRDefault="00AA39EE" w:rsidP="00AA39EE">
            <w:pPr>
              <w:numPr>
                <w:ilvl w:val="0"/>
                <w:numId w:val="9"/>
              </w:numPr>
              <w:suppressAutoHyphens/>
              <w:spacing w:after="160" w:line="249" w:lineRule="auto"/>
              <w:rPr>
                <w:rFonts w:ascii="Titillium Web" w:eastAsia="Garamond" w:hAnsi="Titillium Web"/>
                <w:color w:val="000000"/>
              </w:rPr>
            </w:pPr>
            <w:r w:rsidRPr="003460CA">
              <w:rPr>
                <w:rFonts w:ascii="Titillium Web" w:eastAsia="Garamond" w:hAnsi="Titillium Web"/>
                <w:color w:val="000000"/>
              </w:rPr>
              <w:t xml:space="preserve"> Altra documentazione</w:t>
            </w:r>
          </w:p>
        </w:tc>
      </w:tr>
      <w:tr w:rsidR="00AA39EE" w:rsidRPr="00607BF3" w14:paraId="5726B6B5"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0AA3CDA" w14:textId="0C6168BC" w:rsidR="00AA39EE" w:rsidRPr="00607BF3" w:rsidRDefault="009F35AE" w:rsidP="00AA39EE">
            <w:pPr>
              <w:jc w:val="center"/>
              <w:rPr>
                <w:rFonts w:ascii="Titillium Web" w:eastAsia="Garamond" w:hAnsi="Titillium Web"/>
                <w:color w:val="000000" w:themeColor="text1"/>
              </w:rPr>
            </w:pPr>
            <w:r>
              <w:rPr>
                <w:rFonts w:ascii="Titillium Web" w:eastAsia="Garamond" w:hAnsi="Titillium Web"/>
                <w:color w:val="000000" w:themeColor="text1"/>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DED3EC0"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w:t>
            </w:r>
            <w:r w:rsidRPr="00607BF3">
              <w:rPr>
                <w:rFonts w:ascii="Titillium Web" w:eastAsia="Garamond" w:hAnsi="Titillium Web"/>
                <w:color w:val="000000" w:themeColor="text1"/>
              </w:rPr>
              <w:lastRenderedPageBreak/>
              <w:t>e che ha concesso il contributo UE (diverso dai fondi PNRR) la documentazione a valere su altre fonti finanziarie, al fine di escludere l’esistenza della duplicazione dei finanziamenti?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18D377F" w14:textId="77777777" w:rsidR="00AA39EE" w:rsidRPr="00607BF3" w:rsidRDefault="00AA39EE" w:rsidP="00AA39EE">
            <w:pPr>
              <w:spacing w:line="259" w:lineRule="auto"/>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196E4C4" w14:textId="77777777" w:rsidR="00AA39EE" w:rsidRPr="00607BF3" w:rsidRDefault="00AA39EE" w:rsidP="00AA39EE">
            <w:pPr>
              <w:spacing w:line="259" w:lineRule="auto"/>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4D3270A" w14:textId="77777777" w:rsidR="00AA39EE" w:rsidRPr="00607BF3" w:rsidRDefault="00AA39EE" w:rsidP="00AA39EE">
            <w:pPr>
              <w:spacing w:line="259" w:lineRule="auto"/>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38DA3CA" w14:textId="77777777" w:rsidR="00AA39EE" w:rsidRPr="00607BF3" w:rsidRDefault="00AA39EE" w:rsidP="00AA39EE">
            <w:pPr>
              <w:spacing w:line="259" w:lineRule="auto"/>
              <w:rPr>
                <w:rFonts w:ascii="Titillium Web" w:eastAsia="Garamond" w:hAnsi="Titillium Web"/>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D171A5" w14:textId="77777777" w:rsidR="00AA39EE" w:rsidRPr="00607BF3" w:rsidRDefault="00AA39EE" w:rsidP="00AA39EE">
            <w:pPr>
              <w:spacing w:line="259" w:lineRule="auto"/>
              <w:rPr>
                <w:rFonts w:ascii="Titillium Web" w:eastAsia="Garamond" w:hAnsi="Titillium Web"/>
                <w:color w:val="000000" w:themeColor="text1"/>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D01AB0C"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t>Il punto di controllo è da verificare se l'oggetto del controllo riguarda un avanzamento di spesa relativo ad una procedura oggetto di controlli precedenti all’entrata in vigore della circolare 13/2024 emanata dal MEF (effettuare le verifiche mediante PIAF).</w:t>
            </w:r>
          </w:p>
          <w:p w14:paraId="040BB89D" w14:textId="77777777" w:rsidR="00AA39EE" w:rsidRPr="00607BF3" w:rsidRDefault="00AA39EE" w:rsidP="00AA39EE">
            <w:pPr>
              <w:rPr>
                <w:rFonts w:ascii="Titillium Web" w:eastAsia="Garamond" w:hAnsi="Titillium Web"/>
                <w:color w:val="000000" w:themeColor="text1"/>
              </w:rPr>
            </w:pPr>
          </w:p>
          <w:p w14:paraId="50B61CED" w14:textId="77777777"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xml:space="preserve">Nel caso in cui le verifiche sono state effettuate e mappate nella CL </w:t>
            </w:r>
            <w:r w:rsidRPr="00607BF3">
              <w:rPr>
                <w:rFonts w:ascii="Titillium Web" w:eastAsia="Garamond" w:hAnsi="Titillium Web"/>
                <w:color w:val="000000" w:themeColor="text1"/>
              </w:rPr>
              <w:lastRenderedPageBreak/>
              <w:t>procedura, sarà sufficiente inserire NA e in nota segnalare che “</w:t>
            </w:r>
            <w:r w:rsidRPr="00607BF3">
              <w:rPr>
                <w:rFonts w:ascii="Titillium Web" w:eastAsia="Garamond" w:hAnsi="Titillium Web"/>
                <w:i/>
                <w:iCs/>
                <w:color w:val="000000" w:themeColor="text1"/>
              </w:rPr>
              <w:t>Il punto di controllo è stato verificato nel corso delle verifiche sulla procedura i cui esiti sono confluiti nella relativa CL”</w:t>
            </w:r>
          </w:p>
          <w:p w14:paraId="75808B48" w14:textId="77777777" w:rsidR="00AA39EE" w:rsidRPr="00607BF3" w:rsidRDefault="00AA39EE" w:rsidP="00AA39EE">
            <w:pPr>
              <w:spacing w:line="259" w:lineRule="auto"/>
              <w:rPr>
                <w:rFonts w:ascii="Titillium Web" w:eastAsia="Garamond" w:hAnsi="Titillium Web"/>
                <w:i/>
                <w:iCs/>
                <w:color w:val="000000" w:themeColor="text1"/>
              </w:rPr>
            </w:pPr>
            <w:r w:rsidRPr="00607BF3">
              <w:rPr>
                <w:rFonts w:ascii="Titillium Web" w:eastAsia="Garamond" w:hAnsi="Titillium Web"/>
                <w:i/>
                <w:iCs/>
                <w:color w:val="000000" w:themeColor="text1"/>
              </w:rPr>
              <w:t>--------</w:t>
            </w:r>
          </w:p>
          <w:p w14:paraId="5F6C4B88" w14:textId="77777777"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i/>
                <w:iCs/>
                <w:color w:val="000000" w:themeColor="text1"/>
              </w:rPr>
              <w:t>In caso di risposta negativa al punto di controllo precedente, acquisire documentazione integrativa da parte dell’Organismo/Ente/Amministrazione che ha concesso il contributo (diverso da fondi PNRR) e, a seguito della verifica effettuata, inserire la motivazione dell’esclusione del rischio di doppio finanziamento</w:t>
            </w:r>
          </w:p>
          <w:p w14:paraId="589A7C58" w14:textId="77777777" w:rsidR="00AA39EE" w:rsidRPr="00607BF3" w:rsidRDefault="00AA39EE" w:rsidP="00AA39EE">
            <w:pPr>
              <w:spacing w:line="259" w:lineRule="auto"/>
              <w:rPr>
                <w:rFonts w:ascii="Titillium Web" w:eastAsia="Garamond" w:hAnsi="Titillium Web"/>
                <w:color w:val="000000" w:themeColor="text1"/>
              </w:rPr>
            </w:pPr>
          </w:p>
          <w:p w14:paraId="39A110F0" w14:textId="1CB30334" w:rsidR="00AA39EE" w:rsidRPr="00E46A10" w:rsidRDefault="00AA39EE" w:rsidP="00AA39EE">
            <w:pPr>
              <w:numPr>
                <w:ilvl w:val="0"/>
                <w:numId w:val="9"/>
              </w:numPr>
              <w:suppressAutoHyphens/>
              <w:spacing w:after="160" w:line="249" w:lineRule="auto"/>
              <w:rPr>
                <w:rFonts w:ascii="Titillium Web" w:eastAsia="Garamond" w:hAnsi="Titillium Web"/>
                <w:color w:val="000000"/>
              </w:rPr>
            </w:pPr>
            <w:r w:rsidRPr="00E46A10">
              <w:rPr>
                <w:rFonts w:ascii="Titillium Web" w:eastAsia="Garamond" w:hAnsi="Titillium Web"/>
                <w:color w:val="000000"/>
              </w:rPr>
              <w:t>Atto di ammissione a finanziamento ed eventuali rimodulazioni;</w:t>
            </w:r>
          </w:p>
          <w:p w14:paraId="7313A046" w14:textId="6D580E0C" w:rsidR="00AA39EE" w:rsidRPr="00E46A10" w:rsidRDefault="00AA39EE" w:rsidP="00AA39EE">
            <w:pPr>
              <w:numPr>
                <w:ilvl w:val="0"/>
                <w:numId w:val="9"/>
              </w:numPr>
              <w:suppressAutoHyphens/>
              <w:spacing w:after="160" w:line="249" w:lineRule="auto"/>
              <w:rPr>
                <w:rFonts w:ascii="Titillium Web" w:eastAsia="Garamond" w:hAnsi="Titillium Web"/>
                <w:color w:val="000000"/>
              </w:rPr>
            </w:pPr>
            <w:r w:rsidRPr="00E46A10">
              <w:rPr>
                <w:rFonts w:ascii="Titillium Web" w:eastAsia="Garamond" w:hAnsi="Titillium Web"/>
                <w:color w:val="000000"/>
              </w:rPr>
              <w:lastRenderedPageBreak/>
              <w:t>Scheda di progetto;</w:t>
            </w:r>
          </w:p>
          <w:p w14:paraId="52F89C82" w14:textId="6ED67068" w:rsidR="00AA39EE" w:rsidRPr="00E46A10" w:rsidRDefault="00AA39EE" w:rsidP="00AA39EE">
            <w:pPr>
              <w:numPr>
                <w:ilvl w:val="0"/>
                <w:numId w:val="9"/>
              </w:numPr>
              <w:suppressAutoHyphens/>
              <w:spacing w:after="160" w:line="249" w:lineRule="auto"/>
              <w:rPr>
                <w:rFonts w:ascii="Titillium Web" w:eastAsia="Garamond" w:hAnsi="Titillium Web"/>
                <w:color w:val="000000"/>
              </w:rPr>
            </w:pPr>
            <w:r w:rsidRPr="00E46A10">
              <w:rPr>
                <w:rFonts w:ascii="Titillium Web" w:eastAsia="Garamond" w:hAnsi="Titillium Web"/>
                <w:color w:val="000000"/>
              </w:rPr>
              <w:t>Atto di approvazione del quadro economico</w:t>
            </w:r>
          </w:p>
          <w:p w14:paraId="26990377" w14:textId="17A15ED0" w:rsidR="00AA39EE" w:rsidRPr="00607BF3" w:rsidRDefault="00AA39EE" w:rsidP="00AA39EE">
            <w:pPr>
              <w:numPr>
                <w:ilvl w:val="0"/>
                <w:numId w:val="9"/>
              </w:numPr>
              <w:suppressAutoHyphens/>
              <w:spacing w:after="160" w:line="249" w:lineRule="auto"/>
              <w:rPr>
                <w:rFonts w:ascii="Titillium Web" w:eastAsia="Garamond" w:hAnsi="Titillium Web"/>
                <w:color w:val="000000" w:themeColor="text1"/>
              </w:rPr>
            </w:pPr>
            <w:r w:rsidRPr="00E46A10">
              <w:rPr>
                <w:rFonts w:ascii="Titillium Web" w:eastAsia="Garamond" w:hAnsi="Titillium Web"/>
                <w:color w:val="000000"/>
              </w:rPr>
              <w:t>Altra documentazione</w:t>
            </w:r>
          </w:p>
        </w:tc>
      </w:tr>
      <w:tr w:rsidR="00AA39EE" w:rsidRPr="00607BF3" w14:paraId="4966F063" w14:textId="77777777" w:rsidTr="00A57FCC">
        <w:trPr>
          <w:trHeight w:val="964"/>
        </w:trPr>
        <w:tc>
          <w:tcPr>
            <w:tcW w:w="562" w:type="dxa"/>
            <w:tcBorders>
              <w:top w:val="single" w:sz="6" w:space="0" w:color="000000" w:themeColor="text1"/>
              <w:left w:val="single" w:sz="6"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033C2CBA" w14:textId="7E5C2D39" w:rsidR="00AA39EE" w:rsidRPr="00607BF3" w:rsidRDefault="00AA39EE" w:rsidP="00AA39EE">
            <w:pPr>
              <w:pBdr>
                <w:top w:val="nil"/>
                <w:left w:val="nil"/>
                <w:bottom w:val="nil"/>
                <w:right w:val="nil"/>
                <w:between w:val="nil"/>
              </w:pBdr>
              <w:spacing w:after="160"/>
              <w:jc w:val="center"/>
              <w:rPr>
                <w:rFonts w:ascii="Titillium Web" w:eastAsia="Garamond" w:hAnsi="Titillium Web"/>
                <w:b/>
                <w:color w:val="000000"/>
              </w:rPr>
            </w:pPr>
            <w:r>
              <w:rPr>
                <w:rFonts w:ascii="Titillium Web" w:eastAsia="Garamond" w:hAnsi="Titillium Web"/>
                <w:b/>
                <w:color w:val="000000"/>
              </w:rPr>
              <w:lastRenderedPageBreak/>
              <w:t>H</w:t>
            </w:r>
          </w:p>
        </w:tc>
        <w:tc>
          <w:tcPr>
            <w:tcW w:w="137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368C8F6C" w14:textId="77777777" w:rsidR="00AA39EE" w:rsidRPr="00607BF3" w:rsidRDefault="00AA39EE" w:rsidP="00AA39EE">
            <w:pPr>
              <w:pBdr>
                <w:top w:val="nil"/>
                <w:left w:val="nil"/>
                <w:bottom w:val="nil"/>
                <w:right w:val="nil"/>
                <w:between w:val="nil"/>
              </w:pBdr>
              <w:spacing w:after="160" w:line="249" w:lineRule="auto"/>
              <w:rPr>
                <w:rFonts w:ascii="Titillium Web" w:eastAsia="Garamond" w:hAnsi="Titillium Web"/>
                <w:b/>
                <w:color w:val="000000"/>
              </w:rPr>
            </w:pPr>
            <w:r w:rsidRPr="00607BF3">
              <w:rPr>
                <w:rFonts w:ascii="Titillium Web" w:eastAsia="Garamond" w:hAnsi="Titillium Web"/>
                <w:b/>
                <w:color w:val="000000"/>
              </w:rPr>
              <w:t>Verifica documenti precedenti al controllo sostanziale a campione</w:t>
            </w:r>
          </w:p>
        </w:tc>
      </w:tr>
      <w:tr w:rsidR="00AA39EE" w:rsidRPr="00607BF3" w14:paraId="269D8B98" w14:textId="77777777" w:rsidTr="006E5572">
        <w:trPr>
          <w:trHeight w:val="96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20E1C1" w14:textId="77777777"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686" w:type="dxa"/>
            <w:tcBorders>
              <w:top w:val="single" w:sz="4" w:space="0" w:color="000000" w:themeColor="text1"/>
              <w:bottom w:val="single" w:sz="4" w:space="0" w:color="000000" w:themeColor="text1"/>
            </w:tcBorders>
            <w:tcMar>
              <w:top w:w="0" w:type="dxa"/>
              <w:left w:w="108" w:type="dxa"/>
              <w:bottom w:w="0" w:type="dxa"/>
              <w:right w:w="108" w:type="dxa"/>
            </w:tcMar>
          </w:tcPr>
          <w:p w14:paraId="41817025"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proofErr w:type="gramStart"/>
            <w:r w:rsidRPr="00607BF3">
              <w:rPr>
                <w:rFonts w:ascii="Titillium Web" w:eastAsia="Garamond" w:hAnsi="Titillium Web"/>
                <w:color w:val="000000" w:themeColor="text1"/>
              </w:rPr>
              <w:t>E’</w:t>
            </w:r>
            <w:proofErr w:type="gramEnd"/>
            <w:r w:rsidRPr="00607BF3">
              <w:rPr>
                <w:rFonts w:ascii="Titillium Web" w:eastAsia="Garamond" w:hAnsi="Titillium Web"/>
                <w:color w:val="000000" w:themeColor="text1"/>
              </w:rPr>
              <w:t xml:space="preserve"> stata effettuata la verifica sulla procedura e sulla spesa da parte del soggetto attuatore?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B81CC7"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34AFE5"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4CC778"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8D3A48" w14:textId="77777777" w:rsidR="00AA39EE" w:rsidRPr="00607BF3" w:rsidRDefault="00AA39EE" w:rsidP="00AA39EE">
            <w:pPr>
              <w:ind w:left="283"/>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01C762"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4AAB62"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Checklist di autocontrollo</w:t>
            </w:r>
          </w:p>
        </w:tc>
      </w:tr>
      <w:tr w:rsidR="00AA39EE" w:rsidRPr="00607BF3" w14:paraId="6E382FBD" w14:textId="77777777" w:rsidTr="00A57FCC">
        <w:trPr>
          <w:trHeight w:val="84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05011A84" w14:textId="7A0BDF7E"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b/>
                <w:color w:val="000000"/>
              </w:rPr>
              <w:t>I</w:t>
            </w:r>
          </w:p>
        </w:tc>
        <w:tc>
          <w:tcPr>
            <w:tcW w:w="13703" w:type="dxa"/>
            <w:gridSpan w:val="7"/>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5C9EB" w:themeFill="text2" w:themeFillTint="40"/>
            <w:tcMar>
              <w:top w:w="0" w:type="dxa"/>
              <w:left w:w="108" w:type="dxa"/>
              <w:bottom w:w="0" w:type="dxa"/>
              <w:right w:w="108" w:type="dxa"/>
            </w:tcMar>
            <w:vAlign w:val="center"/>
          </w:tcPr>
          <w:p w14:paraId="1662FAB2"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b/>
                <w:color w:val="000000"/>
              </w:rPr>
              <w:t>Conservazione della documentazione</w:t>
            </w:r>
          </w:p>
        </w:tc>
      </w:tr>
      <w:tr w:rsidR="00AA39EE" w:rsidRPr="00607BF3" w14:paraId="4A28D0FC" w14:textId="77777777" w:rsidTr="006E5572">
        <w:trPr>
          <w:trHeight w:val="84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8C64E3" w14:textId="77777777"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0742CA" w14:textId="77777777" w:rsidR="00AA39EE" w:rsidRPr="00607BF3" w:rsidRDefault="00AA39EE" w:rsidP="00AA39EE">
            <w:pPr>
              <w:pBdr>
                <w:top w:val="nil"/>
                <w:left w:val="nil"/>
                <w:bottom w:val="nil"/>
                <w:right w:val="nil"/>
                <w:between w:val="nil"/>
              </w:pBdr>
              <w:jc w:val="both"/>
              <w:rPr>
                <w:rFonts w:ascii="Titillium Web" w:eastAsia="Garamond" w:hAnsi="Titillium Web"/>
                <w:color w:val="000000"/>
              </w:rPr>
            </w:pPr>
            <w:r w:rsidRPr="00607BF3">
              <w:rPr>
                <w:rFonts w:ascii="Titillium Web" w:eastAsia="Garamond" w:hAnsi="Titillium Web"/>
                <w:color w:val="202124"/>
                <w:highlight w:val="white"/>
              </w:rPr>
              <w:t xml:space="preserve">La documentazione è opportunamente conservata presso la sede del soggetto attuatore, in originale o nei formati previsti dalla normativa vigente e sono inoltre </w:t>
            </w:r>
            <w:r w:rsidRPr="00607BF3">
              <w:rPr>
                <w:rFonts w:ascii="Titillium Web" w:eastAsia="Garamond" w:hAnsi="Titillium Web"/>
                <w:color w:val="202124"/>
                <w:highlight w:val="white"/>
              </w:rPr>
              <w:lastRenderedPageBreak/>
              <w:t>previste specifiche indicazioni circa la conservazione e la messa a disposizione di atti e documenti al fine di consentire l'accertamento della regolarità ed effettività della realizzazione dei progetti?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9A0FA1"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5681EE"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C37DC6"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BCE794" w14:textId="77777777" w:rsidR="00AA39EE" w:rsidRPr="00607BF3" w:rsidRDefault="00AA39EE" w:rsidP="00AA39EE">
            <w:pPr>
              <w:pBdr>
                <w:top w:val="nil"/>
                <w:left w:val="nil"/>
                <w:bottom w:val="nil"/>
                <w:right w:val="nil"/>
                <w:between w:val="nil"/>
              </w:pBdr>
              <w:spacing w:after="160"/>
              <w:ind w:left="188"/>
              <w:rPr>
                <w:rFonts w:ascii="Titillium Web" w:eastAsia="Garamond" w:hAnsi="Titillium Web"/>
                <w:color w:val="000000"/>
                <w:highlight w:val="yellow"/>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0CD9A8" w14:textId="77777777" w:rsidR="00AA39EE" w:rsidRPr="00607BF3" w:rsidRDefault="00AA39EE" w:rsidP="00AA39EE">
            <w:pPr>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06C10D"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Indicazione delle modalità e del luogo di conservazione (fisico e/o digitale)</w:t>
            </w:r>
          </w:p>
        </w:tc>
      </w:tr>
    </w:tbl>
    <w:p w14:paraId="1AE63568" w14:textId="77777777" w:rsidR="00E75BA8" w:rsidRPr="00607BF3" w:rsidRDefault="00E75BA8" w:rsidP="00E75BA8">
      <w:pPr>
        <w:rPr>
          <w:rFonts w:ascii="Titillium Web" w:hAnsi="Titillium Web"/>
        </w:rPr>
      </w:pPr>
    </w:p>
    <w:p w14:paraId="0C9B92CD" w14:textId="77777777" w:rsidR="00E75BA8" w:rsidRPr="00607BF3" w:rsidRDefault="00E75BA8" w:rsidP="00E75BA8">
      <w:pPr>
        <w:rPr>
          <w:rFonts w:ascii="Titillium Web" w:hAnsi="Titillium Web"/>
        </w:rPr>
      </w:pPr>
    </w:p>
    <w:tbl>
      <w:tblPr>
        <w:tblW w:w="14135" w:type="dxa"/>
        <w:jc w:val="center"/>
        <w:tblLayout w:type="fixed"/>
        <w:tblCellMar>
          <w:top w:w="100" w:type="dxa"/>
          <w:left w:w="10" w:type="dxa"/>
          <w:bottom w:w="100" w:type="dxa"/>
          <w:right w:w="10" w:type="dxa"/>
        </w:tblCellMar>
        <w:tblLook w:val="0400" w:firstRow="0" w:lastRow="0" w:firstColumn="0" w:lastColumn="0" w:noHBand="0" w:noVBand="1"/>
      </w:tblPr>
      <w:tblGrid>
        <w:gridCol w:w="2552"/>
        <w:gridCol w:w="1134"/>
        <w:gridCol w:w="10449"/>
      </w:tblGrid>
      <w:tr w:rsidR="00E75BA8" w:rsidRPr="00607BF3" w14:paraId="1D9FFC3B" w14:textId="77777777" w:rsidTr="00EA7667">
        <w:trPr>
          <w:trHeight w:val="742"/>
          <w:jc w:val="center"/>
        </w:trPr>
        <w:tc>
          <w:tcPr>
            <w:tcW w:w="14135" w:type="dxa"/>
            <w:gridSpan w:val="3"/>
            <w:tcBorders>
              <w:top w:val="single" w:sz="8"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475B88E8"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b/>
                <w:color w:val="FFFFFF"/>
              </w:rPr>
              <w:t>ESITI</w:t>
            </w:r>
          </w:p>
        </w:tc>
      </w:tr>
      <w:tr w:rsidR="00E75BA8" w:rsidRPr="00607BF3" w14:paraId="02E0BA4E" w14:textId="77777777" w:rsidTr="00EA7667">
        <w:trPr>
          <w:trHeight w:val="574"/>
          <w:jc w:val="center"/>
        </w:trPr>
        <w:tc>
          <w:tcPr>
            <w:tcW w:w="2552" w:type="dxa"/>
            <w:vMerge w:val="restart"/>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1D9C3602"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b/>
                <w:color w:val="000000"/>
              </w:rPr>
              <w:t>Esito del controllo:</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CD0A4A6" w14:textId="77777777" w:rsidR="00E75BA8" w:rsidRPr="00607BF3" w:rsidRDefault="00E75BA8" w:rsidP="00EA7667">
            <w:pPr>
              <w:jc w:val="center"/>
              <w:rPr>
                <w:rFonts w:ascii="Titillium Web" w:eastAsia="Times New Roman" w:hAnsi="Titillium Web"/>
              </w:rPr>
            </w:pPr>
            <w:r w:rsidRPr="00607BF3">
              <w:rPr>
                <w:rFonts w:ascii="Times New Roman" w:eastAsia="Garamond" w:hAnsi="Times New Roman" w:cs="Times New Roman"/>
                <w:color w:val="000000"/>
              </w:rPr>
              <w:t>□</w:t>
            </w:r>
          </w:p>
        </w:tc>
        <w:tc>
          <w:tcPr>
            <w:tcW w:w="10449"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B493771"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color w:val="000000"/>
              </w:rPr>
              <w:t>POSITIVO</w:t>
            </w:r>
          </w:p>
        </w:tc>
      </w:tr>
      <w:tr w:rsidR="00E75BA8" w:rsidRPr="00607BF3" w14:paraId="6A2B92E9" w14:textId="77777777" w:rsidTr="00EA7667">
        <w:trPr>
          <w:trHeight w:val="574"/>
          <w:jc w:val="center"/>
        </w:trPr>
        <w:tc>
          <w:tcPr>
            <w:tcW w:w="2552" w:type="dxa"/>
            <w:vMerge/>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257E40F" w14:textId="77777777" w:rsidR="00E75BA8" w:rsidRPr="00607BF3" w:rsidRDefault="00E75BA8" w:rsidP="00EA7667">
            <w:pPr>
              <w:widowControl w:val="0"/>
              <w:pBdr>
                <w:top w:val="nil"/>
                <w:left w:val="nil"/>
                <w:bottom w:val="nil"/>
                <w:right w:val="nil"/>
                <w:between w:val="nil"/>
              </w:pBdr>
              <w:rPr>
                <w:rFonts w:ascii="Titillium Web" w:eastAsia="Times New Roman" w:hAnsi="Titillium Web"/>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D4BCE4" w14:textId="77777777" w:rsidR="00E75BA8" w:rsidRPr="00607BF3" w:rsidRDefault="00E75BA8" w:rsidP="00EA7667">
            <w:pPr>
              <w:jc w:val="center"/>
              <w:rPr>
                <w:rFonts w:ascii="Titillium Web" w:eastAsia="Times New Roman" w:hAnsi="Titillium Web"/>
              </w:rPr>
            </w:pPr>
            <w:r w:rsidRPr="00607BF3">
              <w:rPr>
                <w:rFonts w:ascii="Times New Roman" w:eastAsia="Garamond" w:hAnsi="Times New Roman" w:cs="Times New Roman"/>
                <w:color w:val="000000"/>
              </w:rPr>
              <w:t>□</w:t>
            </w:r>
          </w:p>
        </w:tc>
        <w:tc>
          <w:tcPr>
            <w:tcW w:w="10449"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C5F2C18"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color w:val="000000"/>
              </w:rPr>
              <w:t>PARZIALMENTE POSITIVO</w:t>
            </w:r>
          </w:p>
        </w:tc>
      </w:tr>
      <w:tr w:rsidR="00E75BA8" w:rsidRPr="00607BF3" w14:paraId="0E5E7522" w14:textId="77777777" w:rsidTr="00EA7667">
        <w:trPr>
          <w:trHeight w:val="574"/>
          <w:jc w:val="center"/>
        </w:trPr>
        <w:tc>
          <w:tcPr>
            <w:tcW w:w="2552" w:type="dxa"/>
            <w:vMerge/>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24AFEC75" w14:textId="77777777" w:rsidR="00E75BA8" w:rsidRPr="00607BF3" w:rsidRDefault="00E75BA8" w:rsidP="00EA7667">
            <w:pPr>
              <w:widowControl w:val="0"/>
              <w:pBdr>
                <w:top w:val="nil"/>
                <w:left w:val="nil"/>
                <w:bottom w:val="nil"/>
                <w:right w:val="nil"/>
                <w:between w:val="nil"/>
              </w:pBdr>
              <w:rPr>
                <w:rFonts w:ascii="Titillium Web" w:eastAsia="Times New Roman" w:hAnsi="Titillium Web"/>
              </w:rPr>
            </w:pPr>
          </w:p>
        </w:tc>
        <w:tc>
          <w:tcPr>
            <w:tcW w:w="1134" w:type="dxa"/>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C0F08FE" w14:textId="77777777" w:rsidR="00E75BA8" w:rsidRPr="00607BF3" w:rsidRDefault="00E75BA8" w:rsidP="00EA7667">
            <w:pPr>
              <w:jc w:val="center"/>
              <w:rPr>
                <w:rFonts w:ascii="Titillium Web" w:eastAsia="Times New Roman" w:hAnsi="Titillium Web"/>
              </w:rPr>
            </w:pPr>
            <w:r w:rsidRPr="00607BF3">
              <w:rPr>
                <w:rFonts w:ascii="Times New Roman" w:eastAsia="Garamond" w:hAnsi="Times New Roman" w:cs="Times New Roman"/>
                <w:color w:val="000000"/>
              </w:rPr>
              <w:t>□</w:t>
            </w:r>
          </w:p>
        </w:tc>
        <w:tc>
          <w:tcPr>
            <w:tcW w:w="10449"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7D8AC80"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color w:val="000000"/>
              </w:rPr>
              <w:t>NEGATIVO</w:t>
            </w:r>
          </w:p>
        </w:tc>
      </w:tr>
    </w:tbl>
    <w:p w14:paraId="58C04987" w14:textId="77777777" w:rsidR="00E75BA8" w:rsidRPr="00607BF3" w:rsidRDefault="00E75BA8" w:rsidP="00E75BA8">
      <w:pPr>
        <w:rPr>
          <w:rFonts w:ascii="Titillium Web" w:hAnsi="Titillium Web"/>
        </w:rPr>
      </w:pPr>
    </w:p>
    <w:p w14:paraId="63D1B860" w14:textId="77777777" w:rsidR="00E75BA8" w:rsidRPr="00607BF3" w:rsidRDefault="00E75BA8" w:rsidP="00E75BA8">
      <w:pPr>
        <w:rPr>
          <w:rFonts w:ascii="Titillium Web" w:hAnsi="Titillium Web"/>
        </w:rPr>
      </w:pPr>
    </w:p>
    <w:tbl>
      <w:tblPr>
        <w:tblW w:w="14232" w:type="dxa"/>
        <w:jc w:val="center"/>
        <w:tblLayout w:type="fixed"/>
        <w:tblCellMar>
          <w:top w:w="100" w:type="dxa"/>
          <w:left w:w="10" w:type="dxa"/>
          <w:bottom w:w="100" w:type="dxa"/>
          <w:right w:w="10" w:type="dxa"/>
        </w:tblCellMar>
        <w:tblLook w:val="0400" w:firstRow="0" w:lastRow="0" w:firstColumn="0" w:lastColumn="0" w:noHBand="0" w:noVBand="1"/>
      </w:tblPr>
      <w:tblGrid>
        <w:gridCol w:w="3823"/>
        <w:gridCol w:w="10409"/>
      </w:tblGrid>
      <w:tr w:rsidR="00E75BA8" w:rsidRPr="00607BF3" w14:paraId="35174F8B" w14:textId="77777777" w:rsidTr="00EA7667">
        <w:trPr>
          <w:trHeight w:val="841"/>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7F9B3022"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lastRenderedPageBreak/>
              <w:t>Importo rendicontato</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9292D1" w14:textId="77777777" w:rsidR="00E75BA8" w:rsidRPr="00607BF3" w:rsidRDefault="00E75BA8" w:rsidP="00EA7667">
            <w:pPr>
              <w:rPr>
                <w:rFonts w:ascii="Titillium Web" w:eastAsia="Times New Roman" w:hAnsi="Titillium Web"/>
              </w:rPr>
            </w:pPr>
          </w:p>
        </w:tc>
      </w:tr>
      <w:tr w:rsidR="00E75BA8" w:rsidRPr="00607BF3" w14:paraId="5F009812" w14:textId="77777777" w:rsidTr="00EA7667">
        <w:trPr>
          <w:trHeight w:val="69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5A534576"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controllato</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9CA206" w14:textId="77777777" w:rsidR="00E75BA8" w:rsidRPr="00607BF3" w:rsidRDefault="00E75BA8" w:rsidP="00EA7667">
            <w:pPr>
              <w:rPr>
                <w:rFonts w:ascii="Titillium Web" w:eastAsia="Times New Roman" w:hAnsi="Titillium Web"/>
              </w:rPr>
            </w:pPr>
          </w:p>
        </w:tc>
      </w:tr>
      <w:tr w:rsidR="00E75BA8" w:rsidRPr="00607BF3" w14:paraId="01E3006E" w14:textId="77777777" w:rsidTr="00EA7667">
        <w:trPr>
          <w:trHeight w:val="552"/>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34D6C6DA"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ammissibile</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976AA5" w14:textId="77777777" w:rsidR="00E75BA8" w:rsidRPr="00607BF3" w:rsidRDefault="00E75BA8" w:rsidP="00EA7667">
            <w:pPr>
              <w:rPr>
                <w:rFonts w:ascii="Titillium Web" w:eastAsia="Times New Roman" w:hAnsi="Titillium Web"/>
              </w:rPr>
            </w:pPr>
          </w:p>
        </w:tc>
      </w:tr>
      <w:tr w:rsidR="00E75BA8" w:rsidRPr="00607BF3" w14:paraId="7083B5CB" w14:textId="77777777" w:rsidTr="00EA7667">
        <w:trPr>
          <w:trHeight w:val="6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7C94302F"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non ammissibile</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096C11" w14:textId="77777777" w:rsidR="00E75BA8" w:rsidRPr="00607BF3" w:rsidRDefault="00E75BA8" w:rsidP="00EA7667">
            <w:pPr>
              <w:rPr>
                <w:rFonts w:ascii="Titillium Web" w:eastAsia="Times New Roman" w:hAnsi="Titillium Web"/>
              </w:rPr>
            </w:pPr>
          </w:p>
        </w:tc>
      </w:tr>
    </w:tbl>
    <w:p w14:paraId="07E222FD" w14:textId="77777777" w:rsidR="00E75BA8" w:rsidRPr="00607BF3" w:rsidRDefault="00E75BA8" w:rsidP="00E75BA8">
      <w:pPr>
        <w:rPr>
          <w:rFonts w:ascii="Titillium Web" w:hAnsi="Titillium Web"/>
        </w:rPr>
      </w:pPr>
    </w:p>
    <w:p w14:paraId="0964E94E" w14:textId="77777777" w:rsidR="00E75BA8" w:rsidRPr="00607BF3" w:rsidRDefault="00E75BA8" w:rsidP="00E75BA8">
      <w:pPr>
        <w:rPr>
          <w:rFonts w:ascii="Titillium Web" w:hAnsi="Titillium Web"/>
        </w:rPr>
      </w:pPr>
    </w:p>
    <w:p w14:paraId="7F56FAF2" w14:textId="77777777" w:rsidR="00E75BA8" w:rsidRPr="00607BF3" w:rsidRDefault="00E75BA8" w:rsidP="00E75BA8">
      <w:pPr>
        <w:rPr>
          <w:rFonts w:ascii="Titillium Web" w:hAnsi="Titillium Web"/>
        </w:rPr>
      </w:pPr>
    </w:p>
    <w:p w14:paraId="46E61D29" w14:textId="77777777" w:rsidR="00E75BA8" w:rsidRPr="00607BF3" w:rsidRDefault="00E75BA8" w:rsidP="00E75BA8">
      <w:pPr>
        <w:rPr>
          <w:rFonts w:ascii="Titillium Web" w:hAnsi="Titillium Web"/>
        </w:rPr>
      </w:pPr>
    </w:p>
    <w:tbl>
      <w:tblPr>
        <w:tblW w:w="14257" w:type="dxa"/>
        <w:jc w:val="center"/>
        <w:tblLayout w:type="fixed"/>
        <w:tblCellMar>
          <w:top w:w="100" w:type="dxa"/>
          <w:left w:w="10" w:type="dxa"/>
          <w:bottom w:w="100" w:type="dxa"/>
          <w:right w:w="10" w:type="dxa"/>
        </w:tblCellMar>
        <w:tblLook w:val="0400" w:firstRow="0" w:lastRow="0" w:firstColumn="0" w:lastColumn="0" w:noHBand="0" w:noVBand="1"/>
      </w:tblPr>
      <w:tblGrid>
        <w:gridCol w:w="14257"/>
      </w:tblGrid>
      <w:tr w:rsidR="00E75BA8" w:rsidRPr="00607BF3" w14:paraId="730FD205" w14:textId="77777777" w:rsidTr="00EA7667">
        <w:trPr>
          <w:trHeight w:val="600"/>
          <w:jc w:val="center"/>
        </w:trPr>
        <w:tc>
          <w:tcPr>
            <w:tcW w:w="14257" w:type="dxa"/>
            <w:tcBorders>
              <w:top w:val="single" w:sz="8"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04F9827E" w14:textId="77777777" w:rsidR="00E75BA8" w:rsidRPr="00607BF3" w:rsidRDefault="00E75BA8" w:rsidP="00EA7667">
            <w:pPr>
              <w:jc w:val="center"/>
              <w:rPr>
                <w:rFonts w:ascii="Titillium Web" w:eastAsia="Times New Roman" w:hAnsi="Titillium Web"/>
                <w:color w:val="FFFFFF"/>
              </w:rPr>
            </w:pPr>
            <w:r w:rsidRPr="00607BF3">
              <w:rPr>
                <w:rFonts w:ascii="Titillium Web" w:eastAsia="Garamond" w:hAnsi="Titillium Web"/>
                <w:b/>
                <w:color w:val="FFFFFF"/>
              </w:rPr>
              <w:t>Osservazioni</w:t>
            </w:r>
          </w:p>
        </w:tc>
      </w:tr>
      <w:tr w:rsidR="00E75BA8" w:rsidRPr="00607BF3" w14:paraId="2A2DD428" w14:textId="77777777" w:rsidTr="00EA7667">
        <w:trPr>
          <w:trHeight w:val="1080"/>
          <w:jc w:val="center"/>
        </w:trPr>
        <w:tc>
          <w:tcPr>
            <w:tcW w:w="14257" w:type="dxa"/>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tcPr>
          <w:p w14:paraId="40F8F723" w14:textId="77777777" w:rsidR="00E75BA8" w:rsidRPr="00607BF3" w:rsidRDefault="00E75BA8" w:rsidP="00EA7667">
            <w:pPr>
              <w:rPr>
                <w:rFonts w:ascii="Titillium Web" w:eastAsia="Times New Roman" w:hAnsi="Titillium Web"/>
                <w:color w:val="FFFFFF"/>
              </w:rPr>
            </w:pPr>
          </w:p>
        </w:tc>
      </w:tr>
      <w:tr w:rsidR="00E75BA8" w:rsidRPr="00607BF3" w14:paraId="5824CC7D" w14:textId="77777777" w:rsidTr="00EA7667">
        <w:trPr>
          <w:trHeight w:val="600"/>
          <w:jc w:val="center"/>
        </w:trPr>
        <w:tc>
          <w:tcPr>
            <w:tcW w:w="14257" w:type="dxa"/>
            <w:tcBorders>
              <w:top w:val="single" w:sz="4"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3B30BF39" w14:textId="77777777" w:rsidR="00E75BA8" w:rsidRPr="00607BF3" w:rsidRDefault="00E75BA8" w:rsidP="00EA7667">
            <w:pPr>
              <w:jc w:val="center"/>
              <w:rPr>
                <w:rFonts w:ascii="Titillium Web" w:eastAsia="Times New Roman" w:hAnsi="Titillium Web"/>
                <w:color w:val="FFFFFF"/>
              </w:rPr>
            </w:pPr>
            <w:r w:rsidRPr="00607BF3">
              <w:rPr>
                <w:rFonts w:ascii="Titillium Web" w:eastAsia="Garamond" w:hAnsi="Titillium Web"/>
                <w:b/>
                <w:color w:val="FFFFFF"/>
              </w:rPr>
              <w:t>Raccomandazioni </w:t>
            </w:r>
          </w:p>
        </w:tc>
      </w:tr>
      <w:tr w:rsidR="00E75BA8" w:rsidRPr="00607BF3" w14:paraId="3DA2E294" w14:textId="77777777" w:rsidTr="00EA7667">
        <w:trPr>
          <w:trHeight w:val="1080"/>
          <w:jc w:val="center"/>
        </w:trPr>
        <w:tc>
          <w:tcPr>
            <w:tcW w:w="14257" w:type="dxa"/>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tcPr>
          <w:p w14:paraId="16C5CF00" w14:textId="77777777" w:rsidR="00E75BA8" w:rsidRPr="00607BF3" w:rsidRDefault="00E75BA8" w:rsidP="00EA7667">
            <w:pPr>
              <w:rPr>
                <w:rFonts w:ascii="Titillium Web" w:eastAsia="Times New Roman" w:hAnsi="Titillium Web"/>
                <w:color w:val="FFFFFF"/>
              </w:rPr>
            </w:pPr>
          </w:p>
        </w:tc>
      </w:tr>
      <w:tr w:rsidR="00E75BA8" w:rsidRPr="00607BF3" w14:paraId="6F9C1259" w14:textId="77777777" w:rsidTr="00EA7667">
        <w:trPr>
          <w:trHeight w:val="601"/>
          <w:jc w:val="center"/>
        </w:trPr>
        <w:tc>
          <w:tcPr>
            <w:tcW w:w="14257" w:type="dxa"/>
            <w:tcBorders>
              <w:top w:val="single" w:sz="4"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2CDB2EB8" w14:textId="77777777" w:rsidR="00E75BA8" w:rsidRPr="00607BF3" w:rsidRDefault="00E75BA8" w:rsidP="00EA7667">
            <w:pPr>
              <w:jc w:val="center"/>
              <w:rPr>
                <w:rFonts w:ascii="Titillium Web" w:eastAsia="Times New Roman" w:hAnsi="Titillium Web"/>
                <w:color w:val="FFFFFF"/>
              </w:rPr>
            </w:pPr>
            <w:r w:rsidRPr="00607BF3">
              <w:rPr>
                <w:rFonts w:ascii="Titillium Web" w:eastAsia="Garamond" w:hAnsi="Titillium Web"/>
                <w:b/>
                <w:color w:val="FFFFFF"/>
              </w:rPr>
              <w:t>Segnalazione Irregolarità/Rettifiche finanziarie</w:t>
            </w:r>
          </w:p>
        </w:tc>
      </w:tr>
      <w:tr w:rsidR="00E75BA8" w:rsidRPr="00607BF3" w14:paraId="20A1CF1D" w14:textId="77777777" w:rsidTr="00EA7667">
        <w:trPr>
          <w:trHeight w:val="978"/>
          <w:jc w:val="center"/>
        </w:trPr>
        <w:tc>
          <w:tcPr>
            <w:tcW w:w="14257" w:type="dxa"/>
            <w:tcBorders>
              <w:top w:val="single" w:sz="4"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178C170" w14:textId="77777777" w:rsidR="00E75BA8" w:rsidRPr="00607BF3" w:rsidRDefault="00E75BA8" w:rsidP="00EA7667">
            <w:pPr>
              <w:rPr>
                <w:rFonts w:ascii="Titillium Web" w:eastAsia="Times New Roman" w:hAnsi="Titillium Web"/>
              </w:rPr>
            </w:pPr>
          </w:p>
        </w:tc>
      </w:tr>
    </w:tbl>
    <w:p w14:paraId="7A9354D0" w14:textId="77777777" w:rsidR="00E75BA8" w:rsidRPr="00607BF3" w:rsidRDefault="00E75BA8" w:rsidP="00E75BA8">
      <w:pPr>
        <w:rPr>
          <w:rFonts w:ascii="Titillium Web" w:hAnsi="Titillium Web"/>
        </w:rPr>
      </w:pPr>
    </w:p>
    <w:p w14:paraId="0129A222" w14:textId="77777777" w:rsidR="00E75BA8" w:rsidRPr="00607BF3" w:rsidRDefault="00E75BA8" w:rsidP="00E75BA8">
      <w:pPr>
        <w:rPr>
          <w:rFonts w:ascii="Titillium Web" w:hAnsi="Titillium Web"/>
        </w:rPr>
      </w:pPr>
    </w:p>
    <w:tbl>
      <w:tblPr>
        <w:tblW w:w="14203" w:type="dxa"/>
        <w:tblLayout w:type="fixed"/>
        <w:tblCellMar>
          <w:top w:w="100" w:type="dxa"/>
          <w:left w:w="10" w:type="dxa"/>
          <w:bottom w:w="100" w:type="dxa"/>
          <w:right w:w="10" w:type="dxa"/>
        </w:tblCellMar>
        <w:tblLook w:val="0000" w:firstRow="0" w:lastRow="0" w:firstColumn="0" w:lastColumn="0" w:noHBand="0" w:noVBand="0"/>
      </w:tblPr>
      <w:tblGrid>
        <w:gridCol w:w="6237"/>
        <w:gridCol w:w="7966"/>
      </w:tblGrid>
      <w:tr w:rsidR="00E75BA8" w:rsidRPr="00607BF3" w14:paraId="11E03AEC" w14:textId="77777777" w:rsidTr="64362C39">
        <w:trPr>
          <w:trHeight w:val="495"/>
        </w:trPr>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3D9B7D" w14:textId="77777777" w:rsidR="00E75BA8" w:rsidRPr="00607BF3" w:rsidRDefault="00E75BA8" w:rsidP="00EA7667">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b/>
                <w:color w:val="000000"/>
              </w:rPr>
              <w:t>Data e luogo del controllo: Roma</w:t>
            </w:r>
          </w:p>
        </w:tc>
        <w:tc>
          <w:tcPr>
            <w:tcW w:w="7966" w:type="dxa"/>
            <w:tcBorders>
              <w:top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82D98A" w14:textId="77777777" w:rsidR="00E75BA8" w:rsidRPr="00607BF3" w:rsidRDefault="00E75BA8" w:rsidP="00EA7667">
            <w:pPr>
              <w:pBdr>
                <w:top w:val="nil"/>
                <w:left w:val="nil"/>
                <w:bottom w:val="nil"/>
                <w:right w:val="nil"/>
                <w:between w:val="nil"/>
              </w:pBdr>
              <w:spacing w:after="160" w:line="249" w:lineRule="auto"/>
              <w:jc w:val="center"/>
              <w:rPr>
                <w:rFonts w:ascii="Titillium Web" w:eastAsia="Garamond" w:hAnsi="Titillium Web"/>
                <w:color w:val="000000"/>
              </w:rPr>
            </w:pPr>
            <w:r w:rsidRPr="00607BF3">
              <w:rPr>
                <w:rFonts w:ascii="Titillium Web" w:eastAsia="Garamond" w:hAnsi="Titillium Web"/>
                <w:color w:val="000000"/>
              </w:rPr>
              <w:t>___/___/_____</w:t>
            </w:r>
          </w:p>
        </w:tc>
      </w:tr>
      <w:tr w:rsidR="00E75BA8" w:rsidRPr="00607BF3" w14:paraId="76656211" w14:textId="77777777" w:rsidTr="64362C39">
        <w:trPr>
          <w:trHeight w:val="620"/>
        </w:trPr>
        <w:tc>
          <w:tcPr>
            <w:tcW w:w="142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4118E8" w14:textId="77777777" w:rsidR="00E75BA8" w:rsidRPr="00607BF3" w:rsidRDefault="00E75BA8" w:rsidP="64362C39">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b/>
                <w:bCs/>
                <w:color w:val="000000" w:themeColor="text1"/>
              </w:rPr>
              <w:t xml:space="preserve">Incaricato del </w:t>
            </w:r>
            <w:proofErr w:type="gramStart"/>
            <w:r w:rsidRPr="00607BF3">
              <w:rPr>
                <w:rFonts w:ascii="Titillium Web" w:eastAsia="Garamond" w:hAnsi="Titillium Web"/>
                <w:b/>
                <w:bCs/>
                <w:color w:val="000000" w:themeColor="text1"/>
              </w:rPr>
              <w:t xml:space="preserve">controllo: </w:t>
            </w:r>
            <w:r w:rsidRPr="00607BF3">
              <w:rPr>
                <w:rFonts w:ascii="Titillium Web" w:eastAsia="Garamond" w:hAnsi="Titillium Web"/>
                <w:b/>
                <w:bCs/>
              </w:rPr>
              <w:t xml:space="preserve">  </w:t>
            </w:r>
            <w:proofErr w:type="gramEnd"/>
            <w:r w:rsidRPr="00607BF3">
              <w:rPr>
                <w:rFonts w:ascii="Titillium Web" w:eastAsia="Garamond" w:hAnsi="Titillium Web"/>
                <w:b/>
                <w:bCs/>
              </w:rPr>
              <w:t xml:space="preserve">                                                                    </w:t>
            </w:r>
            <w:r w:rsidRPr="00607BF3">
              <w:rPr>
                <w:rFonts w:ascii="Titillium Web" w:eastAsia="Garamond" w:hAnsi="Titillium Web"/>
                <w:b/>
                <w:bCs/>
                <w:color w:val="000000" w:themeColor="text1"/>
              </w:rPr>
              <w:t>Firma</w:t>
            </w:r>
          </w:p>
        </w:tc>
      </w:tr>
      <w:tr w:rsidR="00E75BA8" w:rsidRPr="00607BF3" w14:paraId="2CFB77B6" w14:textId="77777777" w:rsidTr="64362C39">
        <w:trPr>
          <w:trHeight w:val="620"/>
        </w:trPr>
        <w:tc>
          <w:tcPr>
            <w:tcW w:w="142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703058" w14:textId="77777777" w:rsidR="00E75BA8" w:rsidRPr="00607BF3" w:rsidRDefault="00E75BA8" w:rsidP="64362C39">
            <w:pPr>
              <w:pBdr>
                <w:top w:val="nil"/>
                <w:left w:val="nil"/>
                <w:bottom w:val="nil"/>
                <w:right w:val="nil"/>
                <w:between w:val="nil"/>
              </w:pBdr>
              <w:spacing w:after="160" w:line="249" w:lineRule="auto"/>
              <w:rPr>
                <w:rFonts w:ascii="Titillium Web" w:eastAsia="Garamond" w:hAnsi="Titillium Web"/>
                <w:b/>
                <w:bCs/>
                <w:color w:val="000000"/>
              </w:rPr>
            </w:pPr>
            <w:r w:rsidRPr="00607BF3">
              <w:rPr>
                <w:rFonts w:ascii="Titillium Web" w:eastAsia="Garamond" w:hAnsi="Titillium Web"/>
                <w:b/>
                <w:bCs/>
                <w:color w:val="000000" w:themeColor="text1"/>
              </w:rPr>
              <w:t xml:space="preserve">Incaricato del </w:t>
            </w:r>
            <w:proofErr w:type="gramStart"/>
            <w:r w:rsidRPr="00607BF3">
              <w:rPr>
                <w:rFonts w:ascii="Titillium Web" w:eastAsia="Garamond" w:hAnsi="Titillium Web"/>
                <w:b/>
                <w:bCs/>
                <w:color w:val="000000" w:themeColor="text1"/>
              </w:rPr>
              <w:t xml:space="preserve">controllo: </w:t>
            </w:r>
            <w:r w:rsidRPr="00607BF3">
              <w:rPr>
                <w:rFonts w:ascii="Titillium Web" w:eastAsia="Garamond" w:hAnsi="Titillium Web"/>
                <w:b/>
                <w:bCs/>
              </w:rPr>
              <w:t xml:space="preserve">  </w:t>
            </w:r>
            <w:proofErr w:type="gramEnd"/>
            <w:r w:rsidRPr="00607BF3">
              <w:rPr>
                <w:rFonts w:ascii="Titillium Web" w:eastAsia="Garamond" w:hAnsi="Titillium Web"/>
                <w:b/>
                <w:bCs/>
              </w:rPr>
              <w:t xml:space="preserve">                                                                    </w:t>
            </w:r>
            <w:r w:rsidRPr="00607BF3">
              <w:rPr>
                <w:rFonts w:ascii="Titillium Web" w:eastAsia="Garamond" w:hAnsi="Titillium Web"/>
                <w:b/>
                <w:bCs/>
                <w:color w:val="000000" w:themeColor="text1"/>
              </w:rPr>
              <w:t>Firma</w:t>
            </w:r>
          </w:p>
        </w:tc>
      </w:tr>
    </w:tbl>
    <w:p w14:paraId="462C4F7E" w14:textId="77777777" w:rsidR="00E75BA8" w:rsidRPr="00607BF3" w:rsidRDefault="00E75BA8" w:rsidP="00E75BA8">
      <w:pPr>
        <w:rPr>
          <w:rFonts w:ascii="Titillium Web" w:hAnsi="Titillium Web"/>
        </w:rPr>
        <w:sectPr w:rsidR="00E75BA8" w:rsidRPr="00607BF3" w:rsidSect="00E75BA8">
          <w:pgSz w:w="16838" w:h="11906" w:orient="landscape"/>
          <w:pgMar w:top="1440" w:right="1440" w:bottom="1440" w:left="1440" w:header="708" w:footer="708" w:gutter="0"/>
          <w:cols w:space="708"/>
          <w:docGrid w:linePitch="360"/>
        </w:sectPr>
      </w:pPr>
    </w:p>
    <w:p w14:paraId="381A68BB" w14:textId="77777777" w:rsidR="00E75BA8" w:rsidRPr="00607BF3" w:rsidRDefault="00E75BA8">
      <w:pPr>
        <w:rPr>
          <w:rFonts w:ascii="Titillium Web" w:hAnsi="Titillium Web"/>
        </w:rPr>
      </w:pPr>
    </w:p>
    <w:sectPr w:rsidR="00E75BA8" w:rsidRPr="00607BF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6682C" w14:textId="77777777" w:rsidR="00B01CCC" w:rsidRDefault="00B01CCC" w:rsidP="00E75BA8">
      <w:pPr>
        <w:spacing w:line="240" w:lineRule="auto"/>
      </w:pPr>
      <w:r>
        <w:separator/>
      </w:r>
    </w:p>
  </w:endnote>
  <w:endnote w:type="continuationSeparator" w:id="0">
    <w:p w14:paraId="1AAF2A80" w14:textId="77777777" w:rsidR="00B01CCC" w:rsidRDefault="00B01CCC" w:rsidP="00E75BA8">
      <w:pPr>
        <w:spacing w:line="240" w:lineRule="auto"/>
      </w:pPr>
      <w:r>
        <w:continuationSeparator/>
      </w:r>
    </w:p>
  </w:endnote>
  <w:endnote w:type="continuationNotice" w:id="1">
    <w:p w14:paraId="4E5AAC9C" w14:textId="77777777" w:rsidR="00B01CCC" w:rsidRDefault="00B01C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tillium Web">
    <w:charset w:val="00"/>
    <w:family w:val="auto"/>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6882B" w14:textId="77777777" w:rsidR="00B01CCC" w:rsidRDefault="00B01CCC" w:rsidP="00E75BA8">
      <w:pPr>
        <w:spacing w:line="240" w:lineRule="auto"/>
      </w:pPr>
      <w:r>
        <w:separator/>
      </w:r>
    </w:p>
  </w:footnote>
  <w:footnote w:type="continuationSeparator" w:id="0">
    <w:p w14:paraId="10CDD63B" w14:textId="77777777" w:rsidR="00B01CCC" w:rsidRDefault="00B01CCC" w:rsidP="00E75BA8">
      <w:pPr>
        <w:spacing w:line="240" w:lineRule="auto"/>
      </w:pPr>
      <w:r>
        <w:continuationSeparator/>
      </w:r>
    </w:p>
  </w:footnote>
  <w:footnote w:type="continuationNotice" w:id="1">
    <w:p w14:paraId="75C3D3B4" w14:textId="77777777" w:rsidR="00B01CCC" w:rsidRDefault="00B01CCC">
      <w:pPr>
        <w:spacing w:line="240" w:lineRule="auto"/>
      </w:pPr>
    </w:p>
  </w:footnote>
  <w:footnote w:id="2">
    <w:p w14:paraId="2CF26E77" w14:textId="77777777" w:rsidR="00E75BA8" w:rsidRPr="00E75BA8" w:rsidRDefault="00E75BA8" w:rsidP="00E75BA8">
      <w:pPr>
        <w:pBdr>
          <w:top w:val="nil"/>
          <w:left w:val="nil"/>
          <w:bottom w:val="nil"/>
          <w:right w:val="nil"/>
          <w:between w:val="nil"/>
        </w:pBdr>
        <w:rPr>
          <w:rFonts w:eastAsia="Garamond"/>
          <w:color w:val="000000"/>
          <w:sz w:val="18"/>
          <w:szCs w:val="18"/>
        </w:rPr>
      </w:pPr>
      <w:r w:rsidRPr="00E75BA8">
        <w:rPr>
          <w:rStyle w:val="Rimandonotaapidipagina"/>
          <w:sz w:val="18"/>
          <w:szCs w:val="18"/>
        </w:rPr>
        <w:t>1</w:t>
      </w:r>
      <w:r w:rsidRPr="00E75BA8">
        <w:rPr>
          <w:color w:val="000000"/>
          <w:sz w:val="18"/>
          <w:szCs w:val="18"/>
        </w:rPr>
        <w:t xml:space="preserve"> </w:t>
      </w:r>
      <w:r w:rsidRPr="00E75BA8">
        <w:rPr>
          <w:rFonts w:eastAsia="Garamond"/>
          <w:color w:val="000000"/>
          <w:sz w:val="18"/>
          <w:szCs w:val="18"/>
        </w:rPr>
        <w:t>Viene indicato, laddove necessario, il contenuto della verifica rispetto allo specifico punto di controllo e, a titolo esemplificativo ma non esaustivo, la documentazione da prendere in esame per l’effettuazione del controllo.</w:t>
      </w:r>
    </w:p>
    <w:p w14:paraId="6B848EF7" w14:textId="77777777" w:rsidR="00E75BA8" w:rsidRDefault="00E75BA8" w:rsidP="00E75BA8">
      <w:pPr>
        <w:pBdr>
          <w:top w:val="nil"/>
          <w:left w:val="nil"/>
          <w:bottom w:val="nil"/>
          <w:right w:val="nil"/>
          <w:between w:val="nil"/>
        </w:pBdr>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FAA7" w14:textId="3C45BD11" w:rsidR="009C6BDB" w:rsidRPr="009C6BDB" w:rsidRDefault="00607BF3" w:rsidP="009C6BDB">
    <w:pPr>
      <w:pStyle w:val="Intestazione"/>
    </w:pPr>
    <w:r>
      <w:rPr>
        <w:noProof/>
        <w:color w:val="000000"/>
      </w:rPr>
      <w:drawing>
        <wp:inline distT="0" distB="0" distL="0" distR="0" wp14:anchorId="5A72F863" wp14:editId="284F2030">
          <wp:extent cx="5731510" cy="472440"/>
          <wp:effectExtent l="0" t="0" r="2540" b="3810"/>
          <wp:docPr id="14960912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31510" cy="4724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55E27"/>
    <w:multiLevelType w:val="multilevel"/>
    <w:tmpl w:val="8B84DC74"/>
    <w:lvl w:ilvl="0">
      <w:start w:val="1"/>
      <w:numFmt w:val="lowerLetter"/>
      <w:lvlText w:val="%1)"/>
      <w:lvlJc w:val="left"/>
      <w:pPr>
        <w:ind w:left="360" w:hanging="360"/>
      </w:p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 w15:restartNumberingAfterBreak="0">
    <w:nsid w:val="12335A8B"/>
    <w:multiLevelType w:val="multilevel"/>
    <w:tmpl w:val="9920F13C"/>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2" w15:restartNumberingAfterBreak="0">
    <w:nsid w:val="17CD4368"/>
    <w:multiLevelType w:val="multilevel"/>
    <w:tmpl w:val="5284145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BEBD922"/>
    <w:multiLevelType w:val="hybridMultilevel"/>
    <w:tmpl w:val="BF84BAB4"/>
    <w:lvl w:ilvl="0" w:tplc="0428CDF8">
      <w:start w:val="1"/>
      <w:numFmt w:val="bullet"/>
      <w:lvlText w:val="-"/>
      <w:lvlJc w:val="left"/>
      <w:pPr>
        <w:ind w:left="720" w:hanging="360"/>
      </w:pPr>
      <w:rPr>
        <w:rFonts w:ascii="Aptos" w:hAnsi="Aptos" w:hint="default"/>
      </w:rPr>
    </w:lvl>
    <w:lvl w:ilvl="1" w:tplc="245E915C">
      <w:start w:val="1"/>
      <w:numFmt w:val="bullet"/>
      <w:lvlText w:val="o"/>
      <w:lvlJc w:val="left"/>
      <w:pPr>
        <w:ind w:left="1440" w:hanging="360"/>
      </w:pPr>
      <w:rPr>
        <w:rFonts w:ascii="Courier New" w:hAnsi="Courier New" w:hint="default"/>
      </w:rPr>
    </w:lvl>
    <w:lvl w:ilvl="2" w:tplc="F5181C70">
      <w:start w:val="1"/>
      <w:numFmt w:val="bullet"/>
      <w:lvlText w:val=""/>
      <w:lvlJc w:val="left"/>
      <w:pPr>
        <w:ind w:left="2160" w:hanging="360"/>
      </w:pPr>
      <w:rPr>
        <w:rFonts w:ascii="Wingdings" w:hAnsi="Wingdings" w:hint="default"/>
      </w:rPr>
    </w:lvl>
    <w:lvl w:ilvl="3" w:tplc="6D70C9D6">
      <w:start w:val="1"/>
      <w:numFmt w:val="bullet"/>
      <w:lvlText w:val=""/>
      <w:lvlJc w:val="left"/>
      <w:pPr>
        <w:ind w:left="2880" w:hanging="360"/>
      </w:pPr>
      <w:rPr>
        <w:rFonts w:ascii="Symbol" w:hAnsi="Symbol" w:hint="default"/>
      </w:rPr>
    </w:lvl>
    <w:lvl w:ilvl="4" w:tplc="C1848578">
      <w:start w:val="1"/>
      <w:numFmt w:val="bullet"/>
      <w:lvlText w:val="o"/>
      <w:lvlJc w:val="left"/>
      <w:pPr>
        <w:ind w:left="3600" w:hanging="360"/>
      </w:pPr>
      <w:rPr>
        <w:rFonts w:ascii="Courier New" w:hAnsi="Courier New" w:hint="default"/>
      </w:rPr>
    </w:lvl>
    <w:lvl w:ilvl="5" w:tplc="F24E2C1A">
      <w:start w:val="1"/>
      <w:numFmt w:val="bullet"/>
      <w:lvlText w:val=""/>
      <w:lvlJc w:val="left"/>
      <w:pPr>
        <w:ind w:left="4320" w:hanging="360"/>
      </w:pPr>
      <w:rPr>
        <w:rFonts w:ascii="Wingdings" w:hAnsi="Wingdings" w:hint="default"/>
      </w:rPr>
    </w:lvl>
    <w:lvl w:ilvl="6" w:tplc="62DCE9DC">
      <w:start w:val="1"/>
      <w:numFmt w:val="bullet"/>
      <w:lvlText w:val=""/>
      <w:lvlJc w:val="left"/>
      <w:pPr>
        <w:ind w:left="5040" w:hanging="360"/>
      </w:pPr>
      <w:rPr>
        <w:rFonts w:ascii="Symbol" w:hAnsi="Symbol" w:hint="default"/>
      </w:rPr>
    </w:lvl>
    <w:lvl w:ilvl="7" w:tplc="59CC3D74">
      <w:start w:val="1"/>
      <w:numFmt w:val="bullet"/>
      <w:lvlText w:val="o"/>
      <w:lvlJc w:val="left"/>
      <w:pPr>
        <w:ind w:left="5760" w:hanging="360"/>
      </w:pPr>
      <w:rPr>
        <w:rFonts w:ascii="Courier New" w:hAnsi="Courier New" w:hint="default"/>
      </w:rPr>
    </w:lvl>
    <w:lvl w:ilvl="8" w:tplc="0D640F44">
      <w:start w:val="1"/>
      <w:numFmt w:val="bullet"/>
      <w:lvlText w:val=""/>
      <w:lvlJc w:val="left"/>
      <w:pPr>
        <w:ind w:left="6480" w:hanging="360"/>
      </w:pPr>
      <w:rPr>
        <w:rFonts w:ascii="Wingdings" w:hAnsi="Wingdings" w:hint="default"/>
      </w:rPr>
    </w:lvl>
  </w:abstractNum>
  <w:abstractNum w:abstractNumId="4" w15:restartNumberingAfterBreak="0">
    <w:nsid w:val="1F1C8134"/>
    <w:multiLevelType w:val="hybridMultilevel"/>
    <w:tmpl w:val="233E792C"/>
    <w:lvl w:ilvl="0" w:tplc="FDC62678">
      <w:start w:val="1"/>
      <w:numFmt w:val="bullet"/>
      <w:lvlText w:val="-"/>
      <w:lvlJc w:val="left"/>
      <w:pPr>
        <w:ind w:left="720" w:hanging="360"/>
      </w:pPr>
      <w:rPr>
        <w:rFonts w:ascii="Aptos" w:hAnsi="Aptos" w:hint="default"/>
      </w:rPr>
    </w:lvl>
    <w:lvl w:ilvl="1" w:tplc="265E3C50">
      <w:start w:val="1"/>
      <w:numFmt w:val="bullet"/>
      <w:lvlText w:val="o"/>
      <w:lvlJc w:val="left"/>
      <w:pPr>
        <w:ind w:left="1440" w:hanging="360"/>
      </w:pPr>
      <w:rPr>
        <w:rFonts w:ascii="Courier New" w:hAnsi="Courier New" w:hint="default"/>
      </w:rPr>
    </w:lvl>
    <w:lvl w:ilvl="2" w:tplc="1F5EAFC2">
      <w:start w:val="1"/>
      <w:numFmt w:val="bullet"/>
      <w:lvlText w:val=""/>
      <w:lvlJc w:val="left"/>
      <w:pPr>
        <w:ind w:left="2160" w:hanging="360"/>
      </w:pPr>
      <w:rPr>
        <w:rFonts w:ascii="Wingdings" w:hAnsi="Wingdings" w:hint="default"/>
      </w:rPr>
    </w:lvl>
    <w:lvl w:ilvl="3" w:tplc="4184EDC2">
      <w:start w:val="1"/>
      <w:numFmt w:val="bullet"/>
      <w:lvlText w:val=""/>
      <w:lvlJc w:val="left"/>
      <w:pPr>
        <w:ind w:left="2880" w:hanging="360"/>
      </w:pPr>
      <w:rPr>
        <w:rFonts w:ascii="Symbol" w:hAnsi="Symbol" w:hint="default"/>
      </w:rPr>
    </w:lvl>
    <w:lvl w:ilvl="4" w:tplc="E52C7CFC">
      <w:start w:val="1"/>
      <w:numFmt w:val="bullet"/>
      <w:lvlText w:val="o"/>
      <w:lvlJc w:val="left"/>
      <w:pPr>
        <w:ind w:left="3600" w:hanging="360"/>
      </w:pPr>
      <w:rPr>
        <w:rFonts w:ascii="Courier New" w:hAnsi="Courier New" w:hint="default"/>
      </w:rPr>
    </w:lvl>
    <w:lvl w:ilvl="5" w:tplc="34E49C10">
      <w:start w:val="1"/>
      <w:numFmt w:val="bullet"/>
      <w:lvlText w:val=""/>
      <w:lvlJc w:val="left"/>
      <w:pPr>
        <w:ind w:left="4320" w:hanging="360"/>
      </w:pPr>
      <w:rPr>
        <w:rFonts w:ascii="Wingdings" w:hAnsi="Wingdings" w:hint="default"/>
      </w:rPr>
    </w:lvl>
    <w:lvl w:ilvl="6" w:tplc="99280D7C">
      <w:start w:val="1"/>
      <w:numFmt w:val="bullet"/>
      <w:lvlText w:val=""/>
      <w:lvlJc w:val="left"/>
      <w:pPr>
        <w:ind w:left="5040" w:hanging="360"/>
      </w:pPr>
      <w:rPr>
        <w:rFonts w:ascii="Symbol" w:hAnsi="Symbol" w:hint="default"/>
      </w:rPr>
    </w:lvl>
    <w:lvl w:ilvl="7" w:tplc="BAB40D8A">
      <w:start w:val="1"/>
      <w:numFmt w:val="bullet"/>
      <w:lvlText w:val="o"/>
      <w:lvlJc w:val="left"/>
      <w:pPr>
        <w:ind w:left="5760" w:hanging="360"/>
      </w:pPr>
      <w:rPr>
        <w:rFonts w:ascii="Courier New" w:hAnsi="Courier New" w:hint="default"/>
      </w:rPr>
    </w:lvl>
    <w:lvl w:ilvl="8" w:tplc="B2782268">
      <w:start w:val="1"/>
      <w:numFmt w:val="bullet"/>
      <w:lvlText w:val=""/>
      <w:lvlJc w:val="left"/>
      <w:pPr>
        <w:ind w:left="6480" w:hanging="360"/>
      </w:pPr>
      <w:rPr>
        <w:rFonts w:ascii="Wingdings" w:hAnsi="Wingdings" w:hint="default"/>
      </w:rPr>
    </w:lvl>
  </w:abstractNum>
  <w:abstractNum w:abstractNumId="5" w15:restartNumberingAfterBreak="0">
    <w:nsid w:val="247C6296"/>
    <w:multiLevelType w:val="multilevel"/>
    <w:tmpl w:val="AD4CA92C"/>
    <w:lvl w:ilvl="0">
      <w:numFmt w:val="bullet"/>
      <w:lvlText w:val="•"/>
      <w:lvlJc w:val="left"/>
      <w:pPr>
        <w:ind w:left="1080" w:hanging="720"/>
      </w:pPr>
      <w:rPr>
        <w:rFonts w:ascii="Garamond" w:hAnsi="Garamond"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6" w15:restartNumberingAfterBreak="0">
    <w:nsid w:val="30EE62EF"/>
    <w:multiLevelType w:val="multilevel"/>
    <w:tmpl w:val="805CB860"/>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7" w15:restartNumberingAfterBreak="0">
    <w:nsid w:val="412BA068"/>
    <w:multiLevelType w:val="hybridMultilevel"/>
    <w:tmpl w:val="B3B0F0E6"/>
    <w:lvl w:ilvl="0" w:tplc="66343216">
      <w:start w:val="1"/>
      <w:numFmt w:val="bullet"/>
      <w:lvlText w:val="-"/>
      <w:lvlJc w:val="left"/>
      <w:pPr>
        <w:ind w:left="720" w:hanging="360"/>
      </w:pPr>
      <w:rPr>
        <w:rFonts w:ascii="Aptos" w:hAnsi="Aptos" w:hint="default"/>
      </w:rPr>
    </w:lvl>
    <w:lvl w:ilvl="1" w:tplc="BF70D55E">
      <w:start w:val="1"/>
      <w:numFmt w:val="bullet"/>
      <w:lvlText w:val="o"/>
      <w:lvlJc w:val="left"/>
      <w:pPr>
        <w:ind w:left="1440" w:hanging="360"/>
      </w:pPr>
      <w:rPr>
        <w:rFonts w:ascii="Courier New" w:hAnsi="Courier New" w:hint="default"/>
      </w:rPr>
    </w:lvl>
    <w:lvl w:ilvl="2" w:tplc="25F47308">
      <w:start w:val="1"/>
      <w:numFmt w:val="bullet"/>
      <w:lvlText w:val=""/>
      <w:lvlJc w:val="left"/>
      <w:pPr>
        <w:ind w:left="2160" w:hanging="360"/>
      </w:pPr>
      <w:rPr>
        <w:rFonts w:ascii="Wingdings" w:hAnsi="Wingdings" w:hint="default"/>
      </w:rPr>
    </w:lvl>
    <w:lvl w:ilvl="3" w:tplc="586480CE">
      <w:start w:val="1"/>
      <w:numFmt w:val="bullet"/>
      <w:lvlText w:val=""/>
      <w:lvlJc w:val="left"/>
      <w:pPr>
        <w:ind w:left="2880" w:hanging="360"/>
      </w:pPr>
      <w:rPr>
        <w:rFonts w:ascii="Symbol" w:hAnsi="Symbol" w:hint="default"/>
      </w:rPr>
    </w:lvl>
    <w:lvl w:ilvl="4" w:tplc="C4E07C5E">
      <w:start w:val="1"/>
      <w:numFmt w:val="bullet"/>
      <w:lvlText w:val="o"/>
      <w:lvlJc w:val="left"/>
      <w:pPr>
        <w:ind w:left="3600" w:hanging="360"/>
      </w:pPr>
      <w:rPr>
        <w:rFonts w:ascii="Courier New" w:hAnsi="Courier New" w:hint="default"/>
      </w:rPr>
    </w:lvl>
    <w:lvl w:ilvl="5" w:tplc="C2328ED4">
      <w:start w:val="1"/>
      <w:numFmt w:val="bullet"/>
      <w:lvlText w:val=""/>
      <w:lvlJc w:val="left"/>
      <w:pPr>
        <w:ind w:left="4320" w:hanging="360"/>
      </w:pPr>
      <w:rPr>
        <w:rFonts w:ascii="Wingdings" w:hAnsi="Wingdings" w:hint="default"/>
      </w:rPr>
    </w:lvl>
    <w:lvl w:ilvl="6" w:tplc="F8265F42">
      <w:start w:val="1"/>
      <w:numFmt w:val="bullet"/>
      <w:lvlText w:val=""/>
      <w:lvlJc w:val="left"/>
      <w:pPr>
        <w:ind w:left="5040" w:hanging="360"/>
      </w:pPr>
      <w:rPr>
        <w:rFonts w:ascii="Symbol" w:hAnsi="Symbol" w:hint="default"/>
      </w:rPr>
    </w:lvl>
    <w:lvl w:ilvl="7" w:tplc="E36409FA">
      <w:start w:val="1"/>
      <w:numFmt w:val="bullet"/>
      <w:lvlText w:val="o"/>
      <w:lvlJc w:val="left"/>
      <w:pPr>
        <w:ind w:left="5760" w:hanging="360"/>
      </w:pPr>
      <w:rPr>
        <w:rFonts w:ascii="Courier New" w:hAnsi="Courier New" w:hint="default"/>
      </w:rPr>
    </w:lvl>
    <w:lvl w:ilvl="8" w:tplc="3D569DC4">
      <w:start w:val="1"/>
      <w:numFmt w:val="bullet"/>
      <w:lvlText w:val=""/>
      <w:lvlJc w:val="left"/>
      <w:pPr>
        <w:ind w:left="6480" w:hanging="360"/>
      </w:pPr>
      <w:rPr>
        <w:rFonts w:ascii="Wingdings" w:hAnsi="Wingdings" w:hint="default"/>
      </w:rPr>
    </w:lvl>
  </w:abstractNum>
  <w:abstractNum w:abstractNumId="8" w15:restartNumberingAfterBreak="0">
    <w:nsid w:val="44C62926"/>
    <w:multiLevelType w:val="multilevel"/>
    <w:tmpl w:val="8490FE7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9" w15:restartNumberingAfterBreak="0">
    <w:nsid w:val="490919CC"/>
    <w:multiLevelType w:val="multilevel"/>
    <w:tmpl w:val="B2BC8A7C"/>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0" w15:restartNumberingAfterBreak="0">
    <w:nsid w:val="4E235D28"/>
    <w:multiLevelType w:val="multilevel"/>
    <w:tmpl w:val="2674BB4A"/>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1" w15:restartNumberingAfterBreak="0">
    <w:nsid w:val="5CA45827"/>
    <w:multiLevelType w:val="multilevel"/>
    <w:tmpl w:val="184EC154"/>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2" w15:restartNumberingAfterBreak="0">
    <w:nsid w:val="6108A1F3"/>
    <w:multiLevelType w:val="hybridMultilevel"/>
    <w:tmpl w:val="9E48BC6C"/>
    <w:lvl w:ilvl="0" w:tplc="107E0BEC">
      <w:start w:val="1"/>
      <w:numFmt w:val="bullet"/>
      <w:lvlText w:val="-"/>
      <w:lvlJc w:val="left"/>
      <w:pPr>
        <w:ind w:left="1080" w:hanging="360"/>
      </w:pPr>
      <w:rPr>
        <w:rFonts w:ascii="Aptos" w:hAnsi="Aptos" w:hint="default"/>
      </w:rPr>
    </w:lvl>
    <w:lvl w:ilvl="1" w:tplc="D0829FEC">
      <w:start w:val="1"/>
      <w:numFmt w:val="bullet"/>
      <w:lvlText w:val="o"/>
      <w:lvlJc w:val="left"/>
      <w:pPr>
        <w:ind w:left="1440" w:hanging="360"/>
      </w:pPr>
      <w:rPr>
        <w:rFonts w:ascii="Courier New" w:hAnsi="Courier New" w:hint="default"/>
      </w:rPr>
    </w:lvl>
    <w:lvl w:ilvl="2" w:tplc="9842B506">
      <w:start w:val="1"/>
      <w:numFmt w:val="bullet"/>
      <w:lvlText w:val=""/>
      <w:lvlJc w:val="left"/>
      <w:pPr>
        <w:ind w:left="2160" w:hanging="360"/>
      </w:pPr>
      <w:rPr>
        <w:rFonts w:ascii="Wingdings" w:hAnsi="Wingdings" w:hint="default"/>
      </w:rPr>
    </w:lvl>
    <w:lvl w:ilvl="3" w:tplc="2C1699AA">
      <w:start w:val="1"/>
      <w:numFmt w:val="bullet"/>
      <w:lvlText w:val=""/>
      <w:lvlJc w:val="left"/>
      <w:pPr>
        <w:ind w:left="2880" w:hanging="360"/>
      </w:pPr>
      <w:rPr>
        <w:rFonts w:ascii="Symbol" w:hAnsi="Symbol" w:hint="default"/>
      </w:rPr>
    </w:lvl>
    <w:lvl w:ilvl="4" w:tplc="7E9CBEAC">
      <w:start w:val="1"/>
      <w:numFmt w:val="bullet"/>
      <w:lvlText w:val="o"/>
      <w:lvlJc w:val="left"/>
      <w:pPr>
        <w:ind w:left="3600" w:hanging="360"/>
      </w:pPr>
      <w:rPr>
        <w:rFonts w:ascii="Courier New" w:hAnsi="Courier New" w:hint="default"/>
      </w:rPr>
    </w:lvl>
    <w:lvl w:ilvl="5" w:tplc="73FADC9C">
      <w:start w:val="1"/>
      <w:numFmt w:val="bullet"/>
      <w:lvlText w:val=""/>
      <w:lvlJc w:val="left"/>
      <w:pPr>
        <w:ind w:left="4320" w:hanging="360"/>
      </w:pPr>
      <w:rPr>
        <w:rFonts w:ascii="Wingdings" w:hAnsi="Wingdings" w:hint="default"/>
      </w:rPr>
    </w:lvl>
    <w:lvl w:ilvl="6" w:tplc="F8AA1E0E">
      <w:start w:val="1"/>
      <w:numFmt w:val="bullet"/>
      <w:lvlText w:val=""/>
      <w:lvlJc w:val="left"/>
      <w:pPr>
        <w:ind w:left="5040" w:hanging="360"/>
      </w:pPr>
      <w:rPr>
        <w:rFonts w:ascii="Symbol" w:hAnsi="Symbol" w:hint="default"/>
      </w:rPr>
    </w:lvl>
    <w:lvl w:ilvl="7" w:tplc="5DDAE70E">
      <w:start w:val="1"/>
      <w:numFmt w:val="bullet"/>
      <w:lvlText w:val="o"/>
      <w:lvlJc w:val="left"/>
      <w:pPr>
        <w:ind w:left="5760" w:hanging="360"/>
      </w:pPr>
      <w:rPr>
        <w:rFonts w:ascii="Courier New" w:hAnsi="Courier New" w:hint="default"/>
      </w:rPr>
    </w:lvl>
    <w:lvl w:ilvl="8" w:tplc="8254571E">
      <w:start w:val="1"/>
      <w:numFmt w:val="bullet"/>
      <w:lvlText w:val=""/>
      <w:lvlJc w:val="left"/>
      <w:pPr>
        <w:ind w:left="6480" w:hanging="360"/>
      </w:pPr>
      <w:rPr>
        <w:rFonts w:ascii="Wingdings" w:hAnsi="Wingdings" w:hint="default"/>
      </w:rPr>
    </w:lvl>
  </w:abstractNum>
  <w:abstractNum w:abstractNumId="13" w15:restartNumberingAfterBreak="0">
    <w:nsid w:val="70E14235"/>
    <w:multiLevelType w:val="multilevel"/>
    <w:tmpl w:val="49661E02"/>
    <w:lvl w:ilvl="0">
      <w:numFmt w:val="bullet"/>
      <w:lvlText w:val="•"/>
      <w:lvlJc w:val="left"/>
      <w:pPr>
        <w:ind w:left="720" w:hanging="720"/>
      </w:pPr>
      <w:rPr>
        <w:rFonts w:ascii="Garamond" w:hAnsi="Garamond"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4" w15:restartNumberingAfterBreak="0">
    <w:nsid w:val="738D4B4D"/>
    <w:multiLevelType w:val="multilevel"/>
    <w:tmpl w:val="F87EBB24"/>
    <w:lvl w:ilvl="0">
      <w:numFmt w:val="bullet"/>
      <w:lvlText w:val="•"/>
      <w:lvlJc w:val="left"/>
      <w:pPr>
        <w:ind w:left="720" w:hanging="720"/>
      </w:pPr>
      <w:rPr>
        <w:rFonts w:ascii="Garamond" w:hAnsi="Garamond"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5" w15:restartNumberingAfterBreak="0">
    <w:nsid w:val="747507FD"/>
    <w:multiLevelType w:val="multilevel"/>
    <w:tmpl w:val="45427FE8"/>
    <w:lvl w:ilvl="0">
      <w:start w:val="1"/>
      <w:numFmt w:val="bullet"/>
      <w:lvlText w:val="●"/>
      <w:lvlJc w:val="left"/>
      <w:pPr>
        <w:ind w:left="360" w:hanging="360"/>
      </w:pPr>
      <w:rPr>
        <w:rFonts w:ascii="Noto Sans Symbols" w:hAnsi="Noto Sans Symbols" w:hint="default"/>
      </w:rPr>
    </w:lvl>
    <w:lvl w:ilvl="1">
      <w:numFmt w:val="bullet"/>
      <w:lvlText w:val="•"/>
      <w:lvlJc w:val="left"/>
      <w:pPr>
        <w:ind w:left="1440" w:hanging="720"/>
      </w:pPr>
      <w:rPr>
        <w:rFonts w:ascii="Garamond" w:hAnsi="Garamond"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6" w15:restartNumberingAfterBreak="0">
    <w:nsid w:val="780A58E1"/>
    <w:multiLevelType w:val="hybridMultilevel"/>
    <w:tmpl w:val="CB9CBE84"/>
    <w:lvl w:ilvl="0" w:tplc="975628B2">
      <w:start w:val="1"/>
      <w:numFmt w:val="bullet"/>
      <w:lvlText w:val=""/>
      <w:lvlJc w:val="left"/>
      <w:pPr>
        <w:ind w:left="1140" w:hanging="360"/>
      </w:pPr>
      <w:rPr>
        <w:rFonts w:ascii="Symbol" w:hAnsi="Symbol" w:hint="default"/>
      </w:rPr>
    </w:lvl>
    <w:lvl w:ilvl="1" w:tplc="9E164CE0" w:tentative="1">
      <w:start w:val="1"/>
      <w:numFmt w:val="bullet"/>
      <w:lvlText w:val="o"/>
      <w:lvlJc w:val="left"/>
      <w:pPr>
        <w:ind w:left="1860" w:hanging="360"/>
      </w:pPr>
      <w:rPr>
        <w:rFonts w:ascii="Courier New" w:hAnsi="Courier New" w:hint="default"/>
      </w:rPr>
    </w:lvl>
    <w:lvl w:ilvl="2" w:tplc="95EA991A" w:tentative="1">
      <w:start w:val="1"/>
      <w:numFmt w:val="bullet"/>
      <w:lvlText w:val=""/>
      <w:lvlJc w:val="left"/>
      <w:pPr>
        <w:ind w:left="2580" w:hanging="360"/>
      </w:pPr>
      <w:rPr>
        <w:rFonts w:ascii="Wingdings" w:hAnsi="Wingdings" w:hint="default"/>
      </w:rPr>
    </w:lvl>
    <w:lvl w:ilvl="3" w:tplc="DF56703E" w:tentative="1">
      <w:start w:val="1"/>
      <w:numFmt w:val="bullet"/>
      <w:lvlText w:val=""/>
      <w:lvlJc w:val="left"/>
      <w:pPr>
        <w:ind w:left="3300" w:hanging="360"/>
      </w:pPr>
      <w:rPr>
        <w:rFonts w:ascii="Symbol" w:hAnsi="Symbol" w:hint="default"/>
      </w:rPr>
    </w:lvl>
    <w:lvl w:ilvl="4" w:tplc="5FC46BD8" w:tentative="1">
      <w:start w:val="1"/>
      <w:numFmt w:val="bullet"/>
      <w:lvlText w:val="o"/>
      <w:lvlJc w:val="left"/>
      <w:pPr>
        <w:ind w:left="4020" w:hanging="360"/>
      </w:pPr>
      <w:rPr>
        <w:rFonts w:ascii="Courier New" w:hAnsi="Courier New" w:hint="default"/>
      </w:rPr>
    </w:lvl>
    <w:lvl w:ilvl="5" w:tplc="9FE6A442" w:tentative="1">
      <w:start w:val="1"/>
      <w:numFmt w:val="bullet"/>
      <w:lvlText w:val=""/>
      <w:lvlJc w:val="left"/>
      <w:pPr>
        <w:ind w:left="4740" w:hanging="360"/>
      </w:pPr>
      <w:rPr>
        <w:rFonts w:ascii="Wingdings" w:hAnsi="Wingdings" w:hint="default"/>
      </w:rPr>
    </w:lvl>
    <w:lvl w:ilvl="6" w:tplc="19D45276" w:tentative="1">
      <w:start w:val="1"/>
      <w:numFmt w:val="bullet"/>
      <w:lvlText w:val=""/>
      <w:lvlJc w:val="left"/>
      <w:pPr>
        <w:ind w:left="5460" w:hanging="360"/>
      </w:pPr>
      <w:rPr>
        <w:rFonts w:ascii="Symbol" w:hAnsi="Symbol" w:hint="default"/>
      </w:rPr>
    </w:lvl>
    <w:lvl w:ilvl="7" w:tplc="0A7CBBEC" w:tentative="1">
      <w:start w:val="1"/>
      <w:numFmt w:val="bullet"/>
      <w:lvlText w:val="o"/>
      <w:lvlJc w:val="left"/>
      <w:pPr>
        <w:ind w:left="6180" w:hanging="360"/>
      </w:pPr>
      <w:rPr>
        <w:rFonts w:ascii="Courier New" w:hAnsi="Courier New" w:hint="default"/>
      </w:rPr>
    </w:lvl>
    <w:lvl w:ilvl="8" w:tplc="E52690FE" w:tentative="1">
      <w:start w:val="1"/>
      <w:numFmt w:val="bullet"/>
      <w:lvlText w:val=""/>
      <w:lvlJc w:val="left"/>
      <w:pPr>
        <w:ind w:left="6900" w:hanging="360"/>
      </w:pPr>
      <w:rPr>
        <w:rFonts w:ascii="Wingdings" w:hAnsi="Wingdings" w:hint="default"/>
      </w:rPr>
    </w:lvl>
  </w:abstractNum>
  <w:num w:numId="1" w16cid:durableId="1584023775">
    <w:abstractNumId w:val="4"/>
  </w:num>
  <w:num w:numId="2" w16cid:durableId="334067501">
    <w:abstractNumId w:val="7"/>
  </w:num>
  <w:num w:numId="3" w16cid:durableId="1420252534">
    <w:abstractNumId w:val="3"/>
  </w:num>
  <w:num w:numId="4" w16cid:durableId="1760179832">
    <w:abstractNumId w:val="12"/>
  </w:num>
  <w:num w:numId="5" w16cid:durableId="111559097">
    <w:abstractNumId w:val="8"/>
  </w:num>
  <w:num w:numId="6" w16cid:durableId="1336494109">
    <w:abstractNumId w:val="11"/>
  </w:num>
  <w:num w:numId="7" w16cid:durableId="236288258">
    <w:abstractNumId w:val="9"/>
  </w:num>
  <w:num w:numId="8" w16cid:durableId="774253219">
    <w:abstractNumId w:val="5"/>
  </w:num>
  <w:num w:numId="9" w16cid:durableId="1406684797">
    <w:abstractNumId w:val="1"/>
  </w:num>
  <w:num w:numId="10" w16cid:durableId="207305586">
    <w:abstractNumId w:val="10"/>
  </w:num>
  <w:num w:numId="11" w16cid:durableId="2108773767">
    <w:abstractNumId w:val="2"/>
  </w:num>
  <w:num w:numId="12" w16cid:durableId="1700087809">
    <w:abstractNumId w:val="0"/>
  </w:num>
  <w:num w:numId="13" w16cid:durableId="907419048">
    <w:abstractNumId w:val="13"/>
  </w:num>
  <w:num w:numId="14" w16cid:durableId="151722375">
    <w:abstractNumId w:val="6"/>
  </w:num>
  <w:num w:numId="15" w16cid:durableId="949510662">
    <w:abstractNumId w:val="14"/>
  </w:num>
  <w:num w:numId="16" w16cid:durableId="1387608614">
    <w:abstractNumId w:val="15"/>
  </w:num>
  <w:num w:numId="17" w16cid:durableId="6348683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BA8"/>
    <w:rsid w:val="000038FA"/>
    <w:rsid w:val="00011B76"/>
    <w:rsid w:val="0001389B"/>
    <w:rsid w:val="00022566"/>
    <w:rsid w:val="0002792E"/>
    <w:rsid w:val="00031231"/>
    <w:rsid w:val="00035149"/>
    <w:rsid w:val="0003610A"/>
    <w:rsid w:val="0007095D"/>
    <w:rsid w:val="0007710B"/>
    <w:rsid w:val="00082236"/>
    <w:rsid w:val="00085100"/>
    <w:rsid w:val="000B6262"/>
    <w:rsid w:val="000E216F"/>
    <w:rsid w:val="000F041F"/>
    <w:rsid w:val="00116171"/>
    <w:rsid w:val="00123B65"/>
    <w:rsid w:val="00130741"/>
    <w:rsid w:val="00134381"/>
    <w:rsid w:val="00140483"/>
    <w:rsid w:val="0015199D"/>
    <w:rsid w:val="00153BB6"/>
    <w:rsid w:val="0016456C"/>
    <w:rsid w:val="00165BD8"/>
    <w:rsid w:val="00173330"/>
    <w:rsid w:val="0017495D"/>
    <w:rsid w:val="0019122B"/>
    <w:rsid w:val="00193EE1"/>
    <w:rsid w:val="001A41EA"/>
    <w:rsid w:val="001A79FB"/>
    <w:rsid w:val="001B5DAE"/>
    <w:rsid w:val="001B719B"/>
    <w:rsid w:val="001B78E6"/>
    <w:rsid w:val="001C6C6F"/>
    <w:rsid w:val="001D058D"/>
    <w:rsid w:val="001D18B5"/>
    <w:rsid w:val="001D3567"/>
    <w:rsid w:val="001D6771"/>
    <w:rsid w:val="001E1FBF"/>
    <w:rsid w:val="001E79BB"/>
    <w:rsid w:val="001F63A6"/>
    <w:rsid w:val="00211119"/>
    <w:rsid w:val="002172B3"/>
    <w:rsid w:val="00220BF3"/>
    <w:rsid w:val="00235C0B"/>
    <w:rsid w:val="0024475A"/>
    <w:rsid w:val="00246401"/>
    <w:rsid w:val="00250497"/>
    <w:rsid w:val="0025502F"/>
    <w:rsid w:val="002612BE"/>
    <w:rsid w:val="0027323F"/>
    <w:rsid w:val="0028159D"/>
    <w:rsid w:val="0028168D"/>
    <w:rsid w:val="0028235B"/>
    <w:rsid w:val="002A48E6"/>
    <w:rsid w:val="002B4D93"/>
    <w:rsid w:val="002B5B58"/>
    <w:rsid w:val="002C0C30"/>
    <w:rsid w:val="002E1662"/>
    <w:rsid w:val="002E1F82"/>
    <w:rsid w:val="002E3A8F"/>
    <w:rsid w:val="002F70A8"/>
    <w:rsid w:val="00301CA8"/>
    <w:rsid w:val="0030491E"/>
    <w:rsid w:val="00312FA1"/>
    <w:rsid w:val="00330D29"/>
    <w:rsid w:val="00335E21"/>
    <w:rsid w:val="00340707"/>
    <w:rsid w:val="00341F89"/>
    <w:rsid w:val="003460CA"/>
    <w:rsid w:val="003618A3"/>
    <w:rsid w:val="00364131"/>
    <w:rsid w:val="0038537E"/>
    <w:rsid w:val="00385A9C"/>
    <w:rsid w:val="003C322C"/>
    <w:rsid w:val="003D1491"/>
    <w:rsid w:val="003D6E73"/>
    <w:rsid w:val="003E0290"/>
    <w:rsid w:val="003E5992"/>
    <w:rsid w:val="003E6B2F"/>
    <w:rsid w:val="003F79F8"/>
    <w:rsid w:val="0040437C"/>
    <w:rsid w:val="0040534A"/>
    <w:rsid w:val="004235FD"/>
    <w:rsid w:val="00426D82"/>
    <w:rsid w:val="0043084D"/>
    <w:rsid w:val="00443EF7"/>
    <w:rsid w:val="00452A11"/>
    <w:rsid w:val="00455CEE"/>
    <w:rsid w:val="00456D56"/>
    <w:rsid w:val="00457D32"/>
    <w:rsid w:val="004610B9"/>
    <w:rsid w:val="00464226"/>
    <w:rsid w:val="00466E85"/>
    <w:rsid w:val="00472575"/>
    <w:rsid w:val="00477C3D"/>
    <w:rsid w:val="00481150"/>
    <w:rsid w:val="0048310E"/>
    <w:rsid w:val="00483183"/>
    <w:rsid w:val="00485804"/>
    <w:rsid w:val="004910DD"/>
    <w:rsid w:val="004917CE"/>
    <w:rsid w:val="004A5FF8"/>
    <w:rsid w:val="004A646D"/>
    <w:rsid w:val="004B30D8"/>
    <w:rsid w:val="004B6B0B"/>
    <w:rsid w:val="004E176C"/>
    <w:rsid w:val="004F05B0"/>
    <w:rsid w:val="004F4079"/>
    <w:rsid w:val="00510AF1"/>
    <w:rsid w:val="0051619F"/>
    <w:rsid w:val="005202D0"/>
    <w:rsid w:val="00520CDF"/>
    <w:rsid w:val="00527086"/>
    <w:rsid w:val="00533D3B"/>
    <w:rsid w:val="00574EE1"/>
    <w:rsid w:val="00586A9D"/>
    <w:rsid w:val="005A15A4"/>
    <w:rsid w:val="005B49B2"/>
    <w:rsid w:val="005D26C0"/>
    <w:rsid w:val="005E49AC"/>
    <w:rsid w:val="005E5BB9"/>
    <w:rsid w:val="0060454D"/>
    <w:rsid w:val="00607BF3"/>
    <w:rsid w:val="006136E6"/>
    <w:rsid w:val="00613B04"/>
    <w:rsid w:val="00621D1A"/>
    <w:rsid w:val="006240ED"/>
    <w:rsid w:val="00624C49"/>
    <w:rsid w:val="00643BA1"/>
    <w:rsid w:val="00644CEC"/>
    <w:rsid w:val="00652044"/>
    <w:rsid w:val="00666CCC"/>
    <w:rsid w:val="0069116D"/>
    <w:rsid w:val="006938D6"/>
    <w:rsid w:val="00697C10"/>
    <w:rsid w:val="006A0439"/>
    <w:rsid w:val="006A7A16"/>
    <w:rsid w:val="006C0051"/>
    <w:rsid w:val="006E050A"/>
    <w:rsid w:val="006E1089"/>
    <w:rsid w:val="006E5572"/>
    <w:rsid w:val="006E67E0"/>
    <w:rsid w:val="006F1576"/>
    <w:rsid w:val="00704AD6"/>
    <w:rsid w:val="007228DD"/>
    <w:rsid w:val="00725382"/>
    <w:rsid w:val="00730B71"/>
    <w:rsid w:val="00733EC1"/>
    <w:rsid w:val="00734674"/>
    <w:rsid w:val="00741CD3"/>
    <w:rsid w:val="00743A1D"/>
    <w:rsid w:val="007462FA"/>
    <w:rsid w:val="00751CB2"/>
    <w:rsid w:val="0076170C"/>
    <w:rsid w:val="00767D52"/>
    <w:rsid w:val="007803CC"/>
    <w:rsid w:val="007804EB"/>
    <w:rsid w:val="00782E33"/>
    <w:rsid w:val="007906D8"/>
    <w:rsid w:val="00797821"/>
    <w:rsid w:val="007A1B56"/>
    <w:rsid w:val="007B6EBB"/>
    <w:rsid w:val="007C1BAD"/>
    <w:rsid w:val="007D7D94"/>
    <w:rsid w:val="007E0C3A"/>
    <w:rsid w:val="007E45EB"/>
    <w:rsid w:val="00834A0D"/>
    <w:rsid w:val="008352C2"/>
    <w:rsid w:val="00840615"/>
    <w:rsid w:val="008424A0"/>
    <w:rsid w:val="008610C6"/>
    <w:rsid w:val="0087468E"/>
    <w:rsid w:val="00877D86"/>
    <w:rsid w:val="00880203"/>
    <w:rsid w:val="00882797"/>
    <w:rsid w:val="008B3468"/>
    <w:rsid w:val="008B738F"/>
    <w:rsid w:val="008B7714"/>
    <w:rsid w:val="008D0F33"/>
    <w:rsid w:val="008D6D26"/>
    <w:rsid w:val="008D706F"/>
    <w:rsid w:val="008F1CDB"/>
    <w:rsid w:val="0091098F"/>
    <w:rsid w:val="00952315"/>
    <w:rsid w:val="00957E0F"/>
    <w:rsid w:val="00962442"/>
    <w:rsid w:val="00965674"/>
    <w:rsid w:val="009674F8"/>
    <w:rsid w:val="00974965"/>
    <w:rsid w:val="00981904"/>
    <w:rsid w:val="00991E06"/>
    <w:rsid w:val="009A49D0"/>
    <w:rsid w:val="009C6BDB"/>
    <w:rsid w:val="009D77FE"/>
    <w:rsid w:val="009F09CA"/>
    <w:rsid w:val="009F294D"/>
    <w:rsid w:val="009F35AE"/>
    <w:rsid w:val="00A00DC4"/>
    <w:rsid w:val="00A077C8"/>
    <w:rsid w:val="00A15C42"/>
    <w:rsid w:val="00A245B6"/>
    <w:rsid w:val="00A44E56"/>
    <w:rsid w:val="00A5249D"/>
    <w:rsid w:val="00A53F0B"/>
    <w:rsid w:val="00A57FCC"/>
    <w:rsid w:val="00A63005"/>
    <w:rsid w:val="00A97BC9"/>
    <w:rsid w:val="00AA31B1"/>
    <w:rsid w:val="00AA39EE"/>
    <w:rsid w:val="00AC3CEF"/>
    <w:rsid w:val="00AD25A8"/>
    <w:rsid w:val="00AF53EF"/>
    <w:rsid w:val="00B01CCC"/>
    <w:rsid w:val="00B215E1"/>
    <w:rsid w:val="00B246CE"/>
    <w:rsid w:val="00B32B93"/>
    <w:rsid w:val="00B40B13"/>
    <w:rsid w:val="00B64325"/>
    <w:rsid w:val="00B659D6"/>
    <w:rsid w:val="00B750D2"/>
    <w:rsid w:val="00B817A0"/>
    <w:rsid w:val="00B82DDA"/>
    <w:rsid w:val="00B8709D"/>
    <w:rsid w:val="00BA7713"/>
    <w:rsid w:val="00BB1B7F"/>
    <w:rsid w:val="00BC5B46"/>
    <w:rsid w:val="00BF17E9"/>
    <w:rsid w:val="00C04A0B"/>
    <w:rsid w:val="00C21306"/>
    <w:rsid w:val="00C2167B"/>
    <w:rsid w:val="00C23031"/>
    <w:rsid w:val="00C36203"/>
    <w:rsid w:val="00C51E9C"/>
    <w:rsid w:val="00C57D96"/>
    <w:rsid w:val="00C725C0"/>
    <w:rsid w:val="00C9088B"/>
    <w:rsid w:val="00CA0D0A"/>
    <w:rsid w:val="00CC100B"/>
    <w:rsid w:val="00CC5453"/>
    <w:rsid w:val="00CF0DB1"/>
    <w:rsid w:val="00D0541C"/>
    <w:rsid w:val="00D16C68"/>
    <w:rsid w:val="00D20D6A"/>
    <w:rsid w:val="00D32FD6"/>
    <w:rsid w:val="00D41B54"/>
    <w:rsid w:val="00D52091"/>
    <w:rsid w:val="00D5551F"/>
    <w:rsid w:val="00D671D6"/>
    <w:rsid w:val="00D70A2D"/>
    <w:rsid w:val="00D810C7"/>
    <w:rsid w:val="00D8421C"/>
    <w:rsid w:val="00D9211A"/>
    <w:rsid w:val="00DA45F1"/>
    <w:rsid w:val="00DA5786"/>
    <w:rsid w:val="00DB0352"/>
    <w:rsid w:val="00DC3743"/>
    <w:rsid w:val="00DC502B"/>
    <w:rsid w:val="00DD01E8"/>
    <w:rsid w:val="00DE4A95"/>
    <w:rsid w:val="00E00E66"/>
    <w:rsid w:val="00E053DF"/>
    <w:rsid w:val="00E06BC6"/>
    <w:rsid w:val="00E109B4"/>
    <w:rsid w:val="00E10DE6"/>
    <w:rsid w:val="00E16D8E"/>
    <w:rsid w:val="00E20BB0"/>
    <w:rsid w:val="00E2222B"/>
    <w:rsid w:val="00E30102"/>
    <w:rsid w:val="00E31B6E"/>
    <w:rsid w:val="00E31F2F"/>
    <w:rsid w:val="00E32D73"/>
    <w:rsid w:val="00E46A10"/>
    <w:rsid w:val="00E57AEA"/>
    <w:rsid w:val="00E63D38"/>
    <w:rsid w:val="00E74E6F"/>
    <w:rsid w:val="00E75BA8"/>
    <w:rsid w:val="00E8333A"/>
    <w:rsid w:val="00E85670"/>
    <w:rsid w:val="00E91087"/>
    <w:rsid w:val="00E9109B"/>
    <w:rsid w:val="00EA5260"/>
    <w:rsid w:val="00EA5910"/>
    <w:rsid w:val="00EA7667"/>
    <w:rsid w:val="00EB1077"/>
    <w:rsid w:val="00EB78C2"/>
    <w:rsid w:val="00ED6046"/>
    <w:rsid w:val="00ED6D0C"/>
    <w:rsid w:val="00EE0BB3"/>
    <w:rsid w:val="00EF7C5F"/>
    <w:rsid w:val="00F0317A"/>
    <w:rsid w:val="00F10F61"/>
    <w:rsid w:val="00F16EC4"/>
    <w:rsid w:val="00F306D0"/>
    <w:rsid w:val="00F42170"/>
    <w:rsid w:val="00F54BF8"/>
    <w:rsid w:val="00F71471"/>
    <w:rsid w:val="00FA16B7"/>
    <w:rsid w:val="00FA791A"/>
    <w:rsid w:val="00FB179B"/>
    <w:rsid w:val="00FB38F8"/>
    <w:rsid w:val="00FC1919"/>
    <w:rsid w:val="00FF7FB3"/>
    <w:rsid w:val="01B69359"/>
    <w:rsid w:val="02A47519"/>
    <w:rsid w:val="02F3DCE6"/>
    <w:rsid w:val="0371B8CE"/>
    <w:rsid w:val="07556257"/>
    <w:rsid w:val="07D7989B"/>
    <w:rsid w:val="0B2EF4D8"/>
    <w:rsid w:val="0C94B9C0"/>
    <w:rsid w:val="0DE8122B"/>
    <w:rsid w:val="161AC224"/>
    <w:rsid w:val="16CA8F18"/>
    <w:rsid w:val="1731BCC5"/>
    <w:rsid w:val="1A428815"/>
    <w:rsid w:val="1AC3C889"/>
    <w:rsid w:val="1CF6B83D"/>
    <w:rsid w:val="1E822983"/>
    <w:rsid w:val="1F1B00F8"/>
    <w:rsid w:val="253C8E5F"/>
    <w:rsid w:val="27E10977"/>
    <w:rsid w:val="292F6960"/>
    <w:rsid w:val="2A1F2DF3"/>
    <w:rsid w:val="2AAEEE1D"/>
    <w:rsid w:val="2B338C2A"/>
    <w:rsid w:val="2BF1B93D"/>
    <w:rsid w:val="2C22E418"/>
    <w:rsid w:val="2CA668F2"/>
    <w:rsid w:val="2D52A6BA"/>
    <w:rsid w:val="2F48BDB1"/>
    <w:rsid w:val="31FE758F"/>
    <w:rsid w:val="357BA241"/>
    <w:rsid w:val="369CF6FE"/>
    <w:rsid w:val="386845A5"/>
    <w:rsid w:val="3B35D977"/>
    <w:rsid w:val="3CB85306"/>
    <w:rsid w:val="3F01C03C"/>
    <w:rsid w:val="3FE55D16"/>
    <w:rsid w:val="436C0ED8"/>
    <w:rsid w:val="452676FE"/>
    <w:rsid w:val="45CA0D3F"/>
    <w:rsid w:val="4A76060B"/>
    <w:rsid w:val="4F079D97"/>
    <w:rsid w:val="511CEEB7"/>
    <w:rsid w:val="52C0386D"/>
    <w:rsid w:val="530CD40B"/>
    <w:rsid w:val="54582627"/>
    <w:rsid w:val="552DB492"/>
    <w:rsid w:val="566FFD48"/>
    <w:rsid w:val="57F0EC7E"/>
    <w:rsid w:val="5C289381"/>
    <w:rsid w:val="5CB0003E"/>
    <w:rsid w:val="5DFC59E1"/>
    <w:rsid w:val="62DB447B"/>
    <w:rsid w:val="63442FE3"/>
    <w:rsid w:val="637DAE27"/>
    <w:rsid w:val="63B15B13"/>
    <w:rsid w:val="64362C39"/>
    <w:rsid w:val="65BFE5BC"/>
    <w:rsid w:val="65FEFA82"/>
    <w:rsid w:val="66C3990B"/>
    <w:rsid w:val="691267A3"/>
    <w:rsid w:val="6A440346"/>
    <w:rsid w:val="6DBF9732"/>
    <w:rsid w:val="6F4D9AC1"/>
    <w:rsid w:val="6FCDC763"/>
    <w:rsid w:val="704BCB53"/>
    <w:rsid w:val="7386A10C"/>
    <w:rsid w:val="74F44EB3"/>
    <w:rsid w:val="75E2E80F"/>
    <w:rsid w:val="77A1D61A"/>
    <w:rsid w:val="789CB4FB"/>
    <w:rsid w:val="7A3AC541"/>
    <w:rsid w:val="7D052456"/>
    <w:rsid w:val="7E355824"/>
    <w:rsid w:val="7EBC61C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DAA6"/>
  <w15:chartTrackingRefBased/>
  <w15:docId w15:val="{F429D5ED-64DF-4383-9248-0893D3B3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40ED"/>
    <w:pPr>
      <w:spacing w:after="0" w:line="276" w:lineRule="auto"/>
    </w:pPr>
    <w:rPr>
      <w:rFonts w:ascii="Arial" w:eastAsia="Arial" w:hAnsi="Arial" w:cs="Arial"/>
      <w:kern w:val="0"/>
      <w:sz w:val="22"/>
      <w:szCs w:val="22"/>
      <w:lang w:eastAsia="en-GB"/>
      <w14:ligatures w14:val="none"/>
    </w:rPr>
  </w:style>
  <w:style w:type="paragraph" w:styleId="Titolo1">
    <w:name w:val="heading 1"/>
    <w:basedOn w:val="Normale"/>
    <w:next w:val="Normale"/>
    <w:link w:val="Titolo1Carattere"/>
    <w:uiPriority w:val="9"/>
    <w:qFormat/>
    <w:rsid w:val="00E75B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E75B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75BA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E75BA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75BA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75BA8"/>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75BA8"/>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75BA8"/>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75BA8"/>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75BA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E75BA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75BA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75BA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75BA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75BA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5BA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5BA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5BA8"/>
    <w:rPr>
      <w:rFonts w:eastAsiaTheme="majorEastAsia" w:cstheme="majorBidi"/>
      <w:color w:val="272727" w:themeColor="text1" w:themeTint="D8"/>
    </w:rPr>
  </w:style>
  <w:style w:type="paragraph" w:styleId="Titolo">
    <w:name w:val="Title"/>
    <w:basedOn w:val="Normale"/>
    <w:next w:val="Normale"/>
    <w:link w:val="TitoloCarattere"/>
    <w:uiPriority w:val="10"/>
    <w:qFormat/>
    <w:rsid w:val="00E75B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75BA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5BA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75BA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5BA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75BA8"/>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E75BA8"/>
    <w:pPr>
      <w:ind w:left="720"/>
      <w:contextualSpacing/>
    </w:pPr>
  </w:style>
  <w:style w:type="character" w:styleId="Enfasiintensa">
    <w:name w:val="Intense Emphasis"/>
    <w:basedOn w:val="Carpredefinitoparagrafo"/>
    <w:uiPriority w:val="21"/>
    <w:qFormat/>
    <w:rsid w:val="00E75BA8"/>
    <w:rPr>
      <w:i/>
      <w:iCs/>
      <w:color w:val="0F4761" w:themeColor="accent1" w:themeShade="BF"/>
    </w:rPr>
  </w:style>
  <w:style w:type="paragraph" w:styleId="Citazioneintensa">
    <w:name w:val="Intense Quote"/>
    <w:basedOn w:val="Normale"/>
    <w:next w:val="Normale"/>
    <w:link w:val="CitazioneintensaCarattere"/>
    <w:uiPriority w:val="30"/>
    <w:qFormat/>
    <w:rsid w:val="00E75B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75BA8"/>
    <w:rPr>
      <w:i/>
      <w:iCs/>
      <w:color w:val="0F4761" w:themeColor="accent1" w:themeShade="BF"/>
    </w:rPr>
  </w:style>
  <w:style w:type="character" w:styleId="Riferimentointenso">
    <w:name w:val="Intense Reference"/>
    <w:basedOn w:val="Carpredefinitoparagrafo"/>
    <w:uiPriority w:val="32"/>
    <w:qFormat/>
    <w:rsid w:val="00E75BA8"/>
    <w:rPr>
      <w:b/>
      <w:bCs/>
      <w:smallCaps/>
      <w:color w:val="0F4761" w:themeColor="accent1" w:themeShade="BF"/>
      <w:spacing w:val="5"/>
    </w:rPr>
  </w:style>
  <w:style w:type="character" w:styleId="Rimandonotaapidipagina">
    <w:name w:val="footnote reference"/>
    <w:uiPriority w:val="99"/>
    <w:semiHidden/>
    <w:unhideWhenUsed/>
    <w:rsid w:val="00E75BA8"/>
    <w:rPr>
      <w:vertAlign w:val="superscript"/>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E75BA8"/>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rFonts w:ascii="Arial" w:eastAsia="Arial" w:hAnsi="Arial" w:cs="Arial"/>
      <w:kern w:val="0"/>
      <w:sz w:val="20"/>
      <w:szCs w:val="20"/>
      <w:lang w:eastAsia="en-GB"/>
      <w14:ligatures w14:val="none"/>
    </w:rPr>
  </w:style>
  <w:style w:type="character" w:styleId="Rimandocommento">
    <w:name w:val="annotation reference"/>
    <w:basedOn w:val="Carpredefinitoparagrafo"/>
    <w:uiPriority w:val="99"/>
    <w:semiHidden/>
    <w:unhideWhenUsed/>
    <w:rPr>
      <w:sz w:val="16"/>
      <w:szCs w:val="16"/>
    </w:rPr>
  </w:style>
  <w:style w:type="paragraph" w:styleId="Intestazione">
    <w:name w:val="header"/>
    <w:basedOn w:val="Normale"/>
    <w:link w:val="IntestazioneCarattere"/>
    <w:uiPriority w:val="99"/>
    <w:unhideWhenUsed/>
    <w:rsid w:val="005D26C0"/>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5D26C0"/>
    <w:rPr>
      <w:rFonts w:ascii="Arial" w:eastAsia="Arial" w:hAnsi="Arial" w:cs="Arial"/>
      <w:kern w:val="0"/>
      <w:sz w:val="22"/>
      <w:szCs w:val="22"/>
      <w:lang w:eastAsia="en-GB"/>
      <w14:ligatures w14:val="none"/>
    </w:rPr>
  </w:style>
  <w:style w:type="paragraph" w:styleId="Pidipagina">
    <w:name w:val="footer"/>
    <w:basedOn w:val="Normale"/>
    <w:link w:val="PidipaginaCarattere"/>
    <w:uiPriority w:val="99"/>
    <w:unhideWhenUsed/>
    <w:rsid w:val="005D26C0"/>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5D26C0"/>
    <w:rPr>
      <w:rFonts w:ascii="Arial" w:eastAsia="Arial" w:hAnsi="Arial" w:cs="Arial"/>
      <w:kern w:val="0"/>
      <w:sz w:val="22"/>
      <w:szCs w:val="22"/>
      <w:lang w:eastAsia="en-GB"/>
      <w14:ligatures w14:val="none"/>
    </w:rPr>
  </w:style>
  <w:style w:type="character" w:styleId="Collegamentoipertestuale">
    <w:name w:val="Hyperlink"/>
    <w:basedOn w:val="Carpredefinitoparagrafo"/>
    <w:uiPriority w:val="99"/>
    <w:unhideWhenUsed/>
    <w:rsid w:val="369CF6FE"/>
    <w:rPr>
      <w:color w:val="467886"/>
      <w:u w:val="single"/>
    </w:rPr>
  </w:style>
  <w:style w:type="paragraph" w:styleId="Revisione">
    <w:name w:val="Revision"/>
    <w:hidden/>
    <w:uiPriority w:val="99"/>
    <w:semiHidden/>
    <w:rsid w:val="0002792E"/>
    <w:pPr>
      <w:spacing w:after="0" w:line="240" w:lineRule="auto"/>
    </w:pPr>
    <w:rPr>
      <w:rFonts w:ascii="Arial" w:eastAsia="Arial" w:hAnsi="Arial" w:cs="Arial"/>
      <w:kern w:val="0"/>
      <w:sz w:val="22"/>
      <w:szCs w:val="22"/>
      <w:lang w:eastAsia="en-GB"/>
      <w14:ligatures w14:val="none"/>
    </w:rPr>
  </w:style>
  <w:style w:type="paragraph" w:styleId="Soggettocommento">
    <w:name w:val="annotation subject"/>
    <w:basedOn w:val="Testocommento"/>
    <w:next w:val="Testocommento"/>
    <w:link w:val="SoggettocommentoCarattere"/>
    <w:uiPriority w:val="99"/>
    <w:semiHidden/>
    <w:unhideWhenUsed/>
    <w:rsid w:val="0028159D"/>
    <w:rPr>
      <w:b/>
      <w:bCs/>
    </w:rPr>
  </w:style>
  <w:style w:type="character" w:customStyle="1" w:styleId="SoggettocommentoCarattere">
    <w:name w:val="Soggetto commento Carattere"/>
    <w:basedOn w:val="TestocommentoCarattere"/>
    <w:link w:val="Soggettocommento"/>
    <w:uiPriority w:val="99"/>
    <w:semiHidden/>
    <w:rsid w:val="0028159D"/>
    <w:rPr>
      <w:rFonts w:ascii="Arial" w:eastAsia="Arial" w:hAnsi="Arial" w:cs="Arial"/>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76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uipubblico.ivass.it/rui-pubblica/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stat-ivass.bancaditalia.it/RIGAInquiry-public/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stat.bancaditalia.it/GIAVAInquiry-public/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vass.it/consumatori/index.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Approver xmlns="933496a0-6cc8-49a5-8dc6-985437aa9095" xsi:nil="true"/>
    <_Flow_SignoffStatus xmlns="933496a0-6cc8-49a5-8dc6-985437aa9095" xsi:nil="true"/>
    <Statoconsenso xmlns="933496a0-6cc8-49a5-8dc6-985437aa909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CC7AA-765D-48A1-8176-63FE641EFC7A}">
  <ds:schemaRefs>
    <ds:schemaRef ds:uri="http://schemas.microsoft.com/office/infopath/2007/PartnerControls"/>
    <ds:schemaRef ds:uri="http://www.w3.org/XML/1998/namespace"/>
    <ds:schemaRef ds:uri="http://schemas.microsoft.com/office/2006/metadata/properties"/>
    <ds:schemaRef ds:uri="http://purl.org/dc/dcmitype/"/>
    <ds:schemaRef ds:uri="http://schemas.microsoft.com/office/2006/documentManagement/types"/>
    <ds:schemaRef ds:uri="http://purl.org/dc/terms/"/>
    <ds:schemaRef ds:uri="http://schemas.openxmlformats.org/package/2006/metadata/core-properties"/>
    <ds:schemaRef ds:uri="5d1e3cc2-08c9-440d-b9ab-501debfd4472"/>
    <ds:schemaRef ds:uri="933496a0-6cc8-49a5-8dc6-985437aa9095"/>
    <ds:schemaRef ds:uri="http://purl.org/dc/elements/1.1/"/>
  </ds:schemaRefs>
</ds:datastoreItem>
</file>

<file path=customXml/itemProps2.xml><?xml version="1.0" encoding="utf-8"?>
<ds:datastoreItem xmlns:ds="http://schemas.openxmlformats.org/officeDocument/2006/customXml" ds:itemID="{8256CCFE-26FC-4C4B-863E-A582608225DA}">
  <ds:schemaRefs>
    <ds:schemaRef ds:uri="http://schemas.microsoft.com/sharepoint/v3/contenttype/forms"/>
  </ds:schemaRefs>
</ds:datastoreItem>
</file>

<file path=customXml/itemProps3.xml><?xml version="1.0" encoding="utf-8"?>
<ds:datastoreItem xmlns:ds="http://schemas.openxmlformats.org/officeDocument/2006/customXml" ds:itemID="{33B74B5A-6F4B-496F-B500-3648852D90E5}"/>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Properties xmlns="http://schemas.openxmlformats.org/officeDocument/2006/extended-properties" xmlns:vt="http://schemas.openxmlformats.org/officeDocument/2006/docPropsVTypes">
  <Template>Normal</Template>
  <TotalTime>1</TotalTime>
  <Pages>35</Pages>
  <Words>3595</Words>
  <Characters>20498</Characters>
  <Application>Microsoft Office Word</Application>
  <DocSecurity>0</DocSecurity>
  <Lines>170</Lines>
  <Paragraphs>48</Paragraphs>
  <ScaleCrop>false</ScaleCrop>
  <Company/>
  <LinksUpToDate>false</LinksUpToDate>
  <CharactersWithSpaces>24045</CharactersWithSpaces>
  <SharedDoc>false</SharedDoc>
  <HLinks>
    <vt:vector size="24" baseType="variant">
      <vt:variant>
        <vt:i4>7864436</vt:i4>
      </vt:variant>
      <vt:variant>
        <vt:i4>9</vt:i4>
      </vt:variant>
      <vt:variant>
        <vt:i4>0</vt:i4>
      </vt:variant>
      <vt:variant>
        <vt:i4>5</vt:i4>
      </vt:variant>
      <vt:variant>
        <vt:lpwstr>https://www.ivass.it/consumatori/index.html</vt:lpwstr>
      </vt:variant>
      <vt:variant>
        <vt:lpwstr/>
      </vt:variant>
      <vt:variant>
        <vt:i4>4390942</vt:i4>
      </vt:variant>
      <vt:variant>
        <vt:i4>6</vt:i4>
      </vt:variant>
      <vt:variant>
        <vt:i4>0</vt:i4>
      </vt:variant>
      <vt:variant>
        <vt:i4>5</vt:i4>
      </vt:variant>
      <vt:variant>
        <vt:lpwstr>https://ruipubblico.ivass.it/rui-pubblica/ng/</vt:lpwstr>
      </vt:variant>
      <vt:variant>
        <vt:lpwstr>/home</vt:lpwstr>
      </vt:variant>
      <vt:variant>
        <vt:i4>1441818</vt:i4>
      </vt:variant>
      <vt:variant>
        <vt:i4>3</vt:i4>
      </vt:variant>
      <vt:variant>
        <vt:i4>0</vt:i4>
      </vt:variant>
      <vt:variant>
        <vt:i4>5</vt:i4>
      </vt:variant>
      <vt:variant>
        <vt:lpwstr>https://infostat-ivass.bancaditalia.it/RIGAInquiry-public/ng/</vt:lpwstr>
      </vt:variant>
      <vt:variant>
        <vt:lpwstr>/home</vt:lpwstr>
      </vt:variant>
      <vt:variant>
        <vt:i4>6160398</vt:i4>
      </vt:variant>
      <vt:variant>
        <vt:i4>0</vt:i4>
      </vt:variant>
      <vt:variant>
        <vt:i4>0</vt:i4>
      </vt:variant>
      <vt:variant>
        <vt:i4>5</vt:i4>
      </vt:variant>
      <vt:variant>
        <vt:lpwstr>https://infostat.bancaditalia.it/GIAVAInquiry-public/ng/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Bozzetto, Annalisa (Bip Group)</dc:creator>
  <cp:keywords/>
  <dc:description/>
  <cp:lastModifiedBy>Adulto Fabiola</cp:lastModifiedBy>
  <cp:revision>103</cp:revision>
  <dcterms:created xsi:type="dcterms:W3CDTF">2026-03-25T00:09:00Z</dcterms:created>
  <dcterms:modified xsi:type="dcterms:W3CDTF">2026-04-10T14:28:00Z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0x01010034CE28D7B0EB0F46B6725857E45B3C7A</vt:lpwstr>
  </property>
  <property fmtid="{D5CDD505-2E9C-101B-9397-08002B2CF9AE}" pid="3" name="MediaServiceImageTags">
    <vt:lpwstr/>
  </property>
  <property fmtid="{D5CDD505-2E9C-101B-9397-08002B2CF9AE}" pid="4" name="MSIP_Label_5097a60d-5525-435b-8989-8eb48ac0c8cd_Enabled">
    <vt:lpwstr>true</vt:lpwstr>
  </property>
  <property fmtid="{D5CDD505-2E9C-101B-9397-08002B2CF9AE}" pid="5" name="MSIP_Label_5097a60d-5525-435b-8989-8eb48ac0c8cd_SetDate">
    <vt:lpwstr>2026-03-24T12:28:18Z</vt:lpwstr>
  </property>
  <property fmtid="{D5CDD505-2E9C-101B-9397-08002B2CF9AE}" pid="6" name="MSIP_Label_5097a60d-5525-435b-8989-8eb48ac0c8cd_Method">
    <vt:lpwstr>Standard</vt:lpwstr>
  </property>
  <property fmtid="{D5CDD505-2E9C-101B-9397-08002B2CF9AE}" pid="7" name="MSIP_Label_5097a60d-5525-435b-8989-8eb48ac0c8cd_Name">
    <vt:lpwstr>defa4170-0d19-0005-0004-bc88714345d2</vt:lpwstr>
  </property>
  <property fmtid="{D5CDD505-2E9C-101B-9397-08002B2CF9AE}" pid="8" name="MSIP_Label_5097a60d-5525-435b-8989-8eb48ac0c8cd_SiteId">
    <vt:lpwstr>3e90938b-8b27-4762-b4e8-006a8127a119</vt:lpwstr>
  </property>
  <property fmtid="{D5CDD505-2E9C-101B-9397-08002B2CF9AE}" pid="9" name="MSIP_Label_5097a60d-5525-435b-8989-8eb48ac0c8cd_ActionId">
    <vt:lpwstr>63e6f61e-b0ca-458b-b293-2c99a0a0ce9b</vt:lpwstr>
  </property>
  <property fmtid="{D5CDD505-2E9C-101B-9397-08002B2CF9AE}" pid="10" name="MSIP_Label_5097a60d-5525-435b-8989-8eb48ac0c8cd_ContentBits">
    <vt:lpwstr>0</vt:lpwstr>
  </property>
  <property fmtid="{D5CDD505-2E9C-101B-9397-08002B2CF9AE}" pid="11" name="MSIP_Label_5097a60d-5525-435b-8989-8eb48ac0c8cd_Tag">
    <vt:lpwstr>10, 3, 0, 1</vt:lpwstr>
  </property>
</Properties>
</file>